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AD56" w14:textId="49676DF9" w:rsidR="00422271" w:rsidRDefault="00436B4B">
      <w:r>
        <w:rPr>
          <w:noProof/>
        </w:rPr>
        <mc:AlternateContent>
          <mc:Choice Requires="wps">
            <w:drawing>
              <wp:anchor distT="0" distB="0" distL="114300" distR="114300" simplePos="0" relativeHeight="251658240" behindDoc="0" locked="0" layoutInCell="1" allowOverlap="1" wp14:anchorId="015E5EC7" wp14:editId="4001635C">
                <wp:simplePos x="0" y="0"/>
                <wp:positionH relativeFrom="margin">
                  <wp:align>center</wp:align>
                </wp:positionH>
                <wp:positionV relativeFrom="paragraph">
                  <wp:posOffset>-210185</wp:posOffset>
                </wp:positionV>
                <wp:extent cx="3276600" cy="1828800"/>
                <wp:effectExtent l="0" t="0" r="0" b="0"/>
                <wp:wrapNone/>
                <wp:docPr id="606283402" name="Text Box 1"/>
                <wp:cNvGraphicFramePr/>
                <a:graphic xmlns:a="http://schemas.openxmlformats.org/drawingml/2006/main">
                  <a:graphicData uri="http://schemas.microsoft.com/office/word/2010/wordprocessingShape">
                    <wps:wsp>
                      <wps:cNvSpPr txBox="1"/>
                      <wps:spPr>
                        <a:xfrm>
                          <a:off x="0" y="0"/>
                          <a:ext cx="3276600" cy="1828800"/>
                        </a:xfrm>
                        <a:prstGeom prst="rect">
                          <a:avLst/>
                        </a:prstGeom>
                        <a:noFill/>
                        <a:ln>
                          <a:noFill/>
                        </a:ln>
                      </wps:spPr>
                      <wps:txbx>
                        <w:txbxContent>
                          <w:p w14:paraId="29D5E772" w14:textId="7819F935" w:rsidR="00422271" w:rsidRPr="00422271" w:rsidRDefault="00422271" w:rsidP="00422271">
                            <w:pPr>
                              <w:jc w:val="center"/>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pPr>
                            <w:r w:rsidRPr="00422271">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t xml:space="preserve">PATIENT NEWSLETTER </w:t>
                            </w:r>
                          </w:p>
                          <w:p w14:paraId="4F48F659" w14:textId="533931BE" w:rsidR="00422271" w:rsidRPr="00422271" w:rsidRDefault="00422271" w:rsidP="00422271">
                            <w:pPr>
                              <w:jc w:val="center"/>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pPr>
                            <w:r w:rsidRPr="00422271">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t>AUTUMN WINTER 2025/6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5E5EC7" id="_x0000_t202" coordsize="21600,21600" o:spt="202" path="m,l,21600r21600,l21600,xe">
                <v:stroke joinstyle="miter"/>
                <v:path gradientshapeok="t" o:connecttype="rect"/>
              </v:shapetype>
              <v:shape id="Text Box 1" o:spid="_x0000_s1026" type="#_x0000_t202" style="position:absolute;margin-left:0;margin-top:-16.55pt;width:258pt;height:2in;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U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Hl8M50O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bcia/dAAAACAEAAA8AAABkcnMvZG93bnJldi54bWxMj81OwzAQhO9IvIO1SNxaJy2pIMSp&#10;Kn4kDlwo4b6NlyQitqN426Rvz3Kix9lZzXxTbGfXqxONsQveQLpMQJGvg+18Y6D6fF3cg4qM3mIf&#10;PBk4U4RteX1VYG7D5D/otOdGSYiPORpomYdc61i35DAuw0BevO8wOmSRY6PtiJOEu16vkmSjHXZe&#10;Gloc6Kml+md/dAaY7S49Vy8uvn3N789Tm9QZVsbc3sy7R1BMM/8/wx++oEMpTIdw9Daq3oAMYQOL&#10;9ToFJXaWbuRyMLDK7h5Al4W+HFD+AgAA//8DAFBLAQItABQABgAIAAAAIQC2gziS/gAAAOEBAAAT&#10;AAAAAAAAAAAAAAAAAAAAAABbQ29udGVudF9UeXBlc10ueG1sUEsBAi0AFAAGAAgAAAAhADj9If/W&#10;AAAAlAEAAAsAAAAAAAAAAAAAAAAALwEAAF9yZWxzLy5yZWxzUEsBAi0AFAAGAAgAAAAhAH+pn1QQ&#10;AgAAJAQAAA4AAAAAAAAAAAAAAAAALgIAAGRycy9lMm9Eb2MueG1sUEsBAi0AFAAGAAgAAAAhAIbc&#10;ia/dAAAACAEAAA8AAAAAAAAAAAAAAAAAagQAAGRycy9kb3ducmV2LnhtbFBLBQYAAAAABAAEAPMA&#10;AAB0BQAAAAA=&#10;" filled="f" stroked="f">
                <v:textbox style="mso-fit-shape-to-text:t">
                  <w:txbxContent>
                    <w:p w14:paraId="29D5E772" w14:textId="7819F935" w:rsidR="00422271" w:rsidRPr="00422271" w:rsidRDefault="00422271" w:rsidP="00422271">
                      <w:pPr>
                        <w:jc w:val="center"/>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pPr>
                      <w:r w:rsidRPr="00422271">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t xml:space="preserve">PATIENT NEWSLETTER </w:t>
                      </w:r>
                    </w:p>
                    <w:p w14:paraId="4F48F659" w14:textId="533931BE" w:rsidR="00422271" w:rsidRPr="00422271" w:rsidRDefault="00422271" w:rsidP="00422271">
                      <w:pPr>
                        <w:jc w:val="center"/>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pPr>
                      <w:r w:rsidRPr="00422271">
                        <w:rPr>
                          <w:b/>
                          <w:noProof/>
                          <w:color w:val="C8004B"/>
                          <w:sz w:val="40"/>
                          <w:szCs w:val="40"/>
                          <w14:shadow w14:blurRad="50800" w14:dist="38100" w14:dir="2700000" w14:sx="100000" w14:sy="100000" w14:kx="0" w14:ky="0" w14:algn="tl">
                            <w14:srgbClr w14:val="000000">
                              <w14:alpha w14:val="60000"/>
                            </w14:srgbClr>
                          </w14:shadow>
                          <w14:textOutline w14:w="11112" w14:cap="flat" w14:cmpd="sng" w14:algn="ctr">
                            <w14:solidFill>
                              <w14:srgbClr w14:val="C8004B"/>
                            </w14:solidFill>
                            <w14:prstDash w14:val="solid"/>
                            <w14:round/>
                          </w14:textOutline>
                        </w:rPr>
                        <w:t>AUTUMN WINTER 2025/6</w:t>
                      </w:r>
                    </w:p>
                  </w:txbxContent>
                </v:textbox>
                <w10:wrap anchorx="margin"/>
              </v:shape>
            </w:pict>
          </mc:Fallback>
        </mc:AlternateContent>
      </w:r>
    </w:p>
    <w:p w14:paraId="5E1BB58F" w14:textId="028B65E2" w:rsidR="00422271" w:rsidRDefault="00A13B6A">
      <w:r>
        <w:rPr>
          <w:noProof/>
        </w:rPr>
        <w:drawing>
          <wp:anchor distT="0" distB="0" distL="114300" distR="114300" simplePos="0" relativeHeight="251658241" behindDoc="1" locked="0" layoutInCell="1" allowOverlap="1" wp14:anchorId="236BFCD7" wp14:editId="56F050E3">
            <wp:simplePos x="0" y="0"/>
            <wp:positionH relativeFrom="margin">
              <wp:posOffset>3771900</wp:posOffset>
            </wp:positionH>
            <wp:positionV relativeFrom="paragraph">
              <wp:posOffset>9525</wp:posOffset>
            </wp:positionV>
            <wp:extent cx="1866900" cy="1866900"/>
            <wp:effectExtent l="0" t="0" r="0" b="0"/>
            <wp:wrapNone/>
            <wp:docPr id="1046882246" name="Picture 6" descr="Fall Winter Spring Summer Icons Stock Illustrations – 1,115 Fall Winter  Spring Summer Icons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ll Winter Spring Summer Icons Stock Illustrations – 1,115 Fall Winter  Spring Summer Icons Stock Illustrations, Vectors &amp; Clipart -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5F19A" w14:textId="3C49A553" w:rsidR="00422271" w:rsidRDefault="00422271"/>
    <w:p w14:paraId="5D8C9F6B" w14:textId="77371E5C" w:rsidR="00436B4B" w:rsidRDefault="00436B4B" w:rsidP="00124180">
      <w:pPr>
        <w:rPr>
          <w:u w:val="single"/>
        </w:rPr>
      </w:pPr>
      <w:r>
        <w:rPr>
          <w:u w:val="single"/>
        </w:rPr>
        <w:t>CONTACT DETAILS</w:t>
      </w:r>
    </w:p>
    <w:p w14:paraId="186ABE2C" w14:textId="7826B6FB" w:rsidR="00436B4B" w:rsidRDefault="00436B4B" w:rsidP="00124180">
      <w:r>
        <w:t xml:space="preserve">Email – </w:t>
      </w:r>
      <w:hyperlink r:id="rId11" w:history="1">
        <w:r w:rsidRPr="00936C56">
          <w:rPr>
            <w:rStyle w:val="Hyperlink"/>
          </w:rPr>
          <w:t>Danetremedical.practice@nhs.net</w:t>
        </w:r>
      </w:hyperlink>
      <w:r>
        <w:t xml:space="preserve"> </w:t>
      </w:r>
    </w:p>
    <w:p w14:paraId="77F0FA74" w14:textId="3A0F4651" w:rsidR="00436B4B" w:rsidRDefault="00436B4B" w:rsidP="00124180">
      <w:r>
        <w:t xml:space="preserve">Website – </w:t>
      </w:r>
      <w:hyperlink r:id="rId12" w:history="1">
        <w:r w:rsidRPr="00936C56">
          <w:rPr>
            <w:rStyle w:val="Hyperlink"/>
          </w:rPr>
          <w:t>www.danetremedicalpractice.co.uk</w:t>
        </w:r>
      </w:hyperlink>
      <w:r>
        <w:t xml:space="preserve"> </w:t>
      </w:r>
    </w:p>
    <w:p w14:paraId="79393465" w14:textId="2125E999" w:rsidR="00436B4B" w:rsidRPr="00436B4B" w:rsidRDefault="00436B4B" w:rsidP="00124180">
      <w:r>
        <w:t xml:space="preserve">Telephone – 01327703333 </w:t>
      </w:r>
    </w:p>
    <w:p w14:paraId="2714853A" w14:textId="45CA3788" w:rsidR="00436B4B" w:rsidRDefault="00436B4B" w:rsidP="00436B4B">
      <w:pPr>
        <w:jc w:val="center"/>
      </w:pPr>
      <w:r>
        <w:rPr>
          <w:noProof/>
        </w:rPr>
        <mc:AlternateContent>
          <mc:Choice Requires="wps">
            <w:drawing>
              <wp:anchor distT="0" distB="0" distL="114300" distR="114300" simplePos="0" relativeHeight="251658242" behindDoc="0" locked="0" layoutInCell="1" allowOverlap="1" wp14:anchorId="1C7FBFFB" wp14:editId="02CC91C3">
                <wp:simplePos x="0" y="0"/>
                <wp:positionH relativeFrom="margin">
                  <wp:posOffset>57149</wp:posOffset>
                </wp:positionH>
                <wp:positionV relativeFrom="paragraph">
                  <wp:posOffset>29210</wp:posOffset>
                </wp:positionV>
                <wp:extent cx="5838825" cy="0"/>
                <wp:effectExtent l="38100" t="19050" r="66675" b="114300"/>
                <wp:wrapNone/>
                <wp:docPr id="977891638"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83229" id="Straight Connector 7"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3pt" to="46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AsvHwo2AAAAAUBAAAPAAAAZHJzL2Rvd25yZXYueG1sTI/BTsMwEETvSP0Ha5G4&#10;UccFojTEqSok7tBy4LiNlyRgr9PYbdO/x+0FjqMZzbypVpOz4khj6D1rUPMMBHHjTc+tho/t630B&#10;IkRkg9YzaThTgFU9u6mwNP7E73TcxFakEg4lauhiHEopQ9ORwzD3A3HyvvzoMCY5ttKMeErlzspF&#10;luXSYc9pocOBXjpqfjYHpyHfF+G7x606O5upz1at1QO+aX13O62fQUSa4l8YLvgJHerEtPMHNkFY&#10;Dcv0JGp4zEEkd7konkDsrlrWlfxPX/8CAAD//wMAUEsBAi0AFAAGAAgAAAAhALaDOJL+AAAA4QEA&#10;ABMAAAAAAAAAAAAAAAAAAAAAAFtDb250ZW50X1R5cGVzXS54bWxQSwECLQAUAAYACAAAACEAOP0h&#10;/9YAAACUAQAACwAAAAAAAAAAAAAAAAAvAQAAX3JlbHMvLnJlbHNQSwECLQAUAAYACAAAACEAozZe&#10;lxcCAACTBAAADgAAAAAAAAAAAAAAAAAuAgAAZHJzL2Uyb0RvYy54bWxQSwECLQAUAAYACAAAACEA&#10;LLx8KNgAAAAFAQAADwAAAAAAAAAAAAAAAABxBAAAZHJzL2Rvd25yZXYueG1sUEsFBgAAAAAEAAQA&#10;8wAAAHYFAAAAAA==&#10;" strokecolor="#c8004b" strokeweight="1.5pt">
                <v:stroke joinstyle="miter"/>
                <v:shadow on="t" color="black" opacity="26214f" origin=",-.5" offset="0,3pt"/>
                <w10:wrap anchorx="margin"/>
              </v:line>
            </w:pict>
          </mc:Fallback>
        </mc:AlternateContent>
      </w:r>
    </w:p>
    <w:p w14:paraId="63C102D2" w14:textId="76CCBA50" w:rsidR="009F65B7" w:rsidRDefault="00436B4B" w:rsidP="00436B4B">
      <w:pPr>
        <w:jc w:val="center"/>
      </w:pPr>
      <w:r>
        <w:t>WELCOME TO THE AUTUMN / WINTER EDITION OF YOUR PATIENT NEWSLETTER</w:t>
      </w:r>
    </w:p>
    <w:p w14:paraId="3D6E844D" w14:textId="300FED8D" w:rsidR="00436B4B" w:rsidRDefault="00436B4B" w:rsidP="00436B4B">
      <w:pPr>
        <w:jc w:val="center"/>
      </w:pPr>
      <w:r>
        <w:t>WE HOPE YOU ENJOY READING ALL ABOUT WHAT HAS BEEN HAPPENING AT YOUR PRACTICE</w:t>
      </w:r>
    </w:p>
    <w:p w14:paraId="4F59801B" w14:textId="61A7EAE8" w:rsidR="00422271" w:rsidRDefault="00436B4B">
      <w:r>
        <w:rPr>
          <w:noProof/>
        </w:rPr>
        <mc:AlternateContent>
          <mc:Choice Requires="wps">
            <w:drawing>
              <wp:anchor distT="0" distB="0" distL="114300" distR="114300" simplePos="0" relativeHeight="251658243" behindDoc="0" locked="0" layoutInCell="1" allowOverlap="1" wp14:anchorId="359AAC71" wp14:editId="01EBBE3F">
                <wp:simplePos x="0" y="0"/>
                <wp:positionH relativeFrom="margin">
                  <wp:posOffset>0</wp:posOffset>
                </wp:positionH>
                <wp:positionV relativeFrom="paragraph">
                  <wp:posOffset>18415</wp:posOffset>
                </wp:positionV>
                <wp:extent cx="5838825" cy="0"/>
                <wp:effectExtent l="38100" t="19050" r="66675" b="114300"/>
                <wp:wrapNone/>
                <wp:docPr id="1619644007"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AE0EA"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ByfokZ1wAAAAQBAAAPAAAAZHJzL2Rvd25yZXYueG1sTI/BbsIwEETvlfgHa5F6&#10;K46pikiIg1Cl3gv0wHGJlyStvU5jA+HvcXtpj6MZzbwp16Oz4kJD6DxrULMMBHHtTceNho/929MS&#10;RIjIBq1n0nCjAOtq8lBiYfyVt3TZxUakEg4Famhj7AspQ92SwzDzPXHyTn5wGJMcGmkGvKZyZ+U8&#10;yxbSYcdpocWeXluqv3Znp2HxvQyfHe7VzdlMHRq1Uc/4rvXjdNysQEQa418YfvATOlSJ6ejPbIKw&#10;GtKRqGGeg0hmrvIXEMdfLatS/oev7gAAAP//AwBQSwECLQAUAAYACAAAACEAtoM4kv4AAADhAQAA&#10;EwAAAAAAAAAAAAAAAAAAAAAAW0NvbnRlbnRfVHlwZXNdLnhtbFBLAQItABQABgAIAAAAIQA4/SH/&#10;1gAAAJQBAAALAAAAAAAAAAAAAAAAAC8BAABfcmVscy8ucmVsc1BLAQItABQABgAIAAAAIQCjNl6X&#10;FwIAAJMEAAAOAAAAAAAAAAAAAAAAAC4CAABkcnMvZTJvRG9jLnhtbFBLAQItABQABgAIAAAAIQBy&#10;fokZ1wAAAAQBAAAPAAAAAAAAAAAAAAAAAHEEAABkcnMvZG93bnJldi54bWxQSwUGAAAAAAQABADz&#10;AAAAdQUAAAAA&#10;" strokecolor="#c8004b" strokeweight="1.5pt">
                <v:stroke joinstyle="miter"/>
                <v:shadow on="t" color="black" opacity="26214f" origin=",-.5" offset="0,3pt"/>
                <w10:wrap anchorx="margin"/>
              </v:line>
            </w:pict>
          </mc:Fallback>
        </mc:AlternateContent>
      </w:r>
    </w:p>
    <w:p w14:paraId="760B6C2C" w14:textId="153024A8" w:rsidR="00422271" w:rsidRPr="00436B4B" w:rsidRDefault="00436B4B" w:rsidP="00436B4B">
      <w:pPr>
        <w:jc w:val="center"/>
        <w:rPr>
          <w:b/>
          <w:bCs/>
          <w:color w:val="C8004B"/>
          <w:u w:val="single"/>
        </w:rPr>
      </w:pPr>
      <w:r w:rsidRPr="00436B4B">
        <w:rPr>
          <w:b/>
          <w:bCs/>
          <w:color w:val="C8004B"/>
          <w:u w:val="single"/>
        </w:rPr>
        <w:t xml:space="preserve">Seasonal Vaccinations </w:t>
      </w:r>
    </w:p>
    <w:p w14:paraId="314B4DF0" w14:textId="3A6A5E81" w:rsidR="00436B4B" w:rsidRPr="00436B4B" w:rsidRDefault="00436B4B" w:rsidP="00A963C8">
      <w:pPr>
        <w:pStyle w:val="Headline"/>
        <w:jc w:val="both"/>
        <w:outlineLvl w:val="0"/>
        <w:rPr>
          <w:rFonts w:asciiTheme="minorHAnsi" w:eastAsiaTheme="minorEastAsia" w:hAnsiTheme="minorHAnsi" w:cstheme="minorBidi"/>
          <w:b w:val="0"/>
          <w:sz w:val="22"/>
          <w:szCs w:val="22"/>
        </w:rPr>
      </w:pPr>
      <w:r w:rsidRPr="00436B4B">
        <w:rPr>
          <w:rFonts w:asciiTheme="minorHAnsi" w:eastAsiaTheme="minorEastAsia" w:hAnsiTheme="minorHAnsi" w:cstheme="minorBidi"/>
          <w:b w:val="0"/>
          <w:sz w:val="22"/>
          <w:szCs w:val="22"/>
        </w:rPr>
        <w:t>Are you up to date with all of your seasonal vaccinations? We are currently offering Flu, Pneumonia, RSV and COVID-19 vaccinations to eligible patients to help keep you well this winter.</w:t>
      </w:r>
    </w:p>
    <w:p w14:paraId="30F9C562" w14:textId="340E38DE" w:rsidR="00436B4B" w:rsidRPr="00436B4B" w:rsidRDefault="00436B4B" w:rsidP="00A963C8">
      <w:pPr>
        <w:pStyle w:val="Headline"/>
        <w:numPr>
          <w:ilvl w:val="0"/>
          <w:numId w:val="1"/>
        </w:numPr>
        <w:jc w:val="both"/>
        <w:outlineLvl w:val="0"/>
        <w:rPr>
          <w:rFonts w:asciiTheme="minorHAnsi" w:eastAsiaTheme="minorEastAsia" w:hAnsiTheme="minorHAnsi" w:cstheme="minorBidi"/>
          <w:b w:val="0"/>
          <w:sz w:val="22"/>
          <w:szCs w:val="22"/>
        </w:rPr>
      </w:pPr>
      <w:r w:rsidRPr="000123CB">
        <w:rPr>
          <w:rFonts w:asciiTheme="minorHAnsi" w:eastAsiaTheme="minorEastAsia" w:hAnsiTheme="minorHAnsi" w:cstheme="minorBidi"/>
          <w:bCs/>
          <w:color w:val="C8004B"/>
          <w:sz w:val="22"/>
          <w:szCs w:val="22"/>
        </w:rPr>
        <w:t>Flu</w:t>
      </w:r>
      <w:r w:rsidRPr="00436B4B">
        <w:rPr>
          <w:rFonts w:asciiTheme="minorHAnsi" w:eastAsiaTheme="minorEastAsia" w:hAnsiTheme="minorHAnsi" w:cstheme="minorBidi"/>
          <w:b w:val="0"/>
          <w:sz w:val="22"/>
          <w:szCs w:val="22"/>
        </w:rPr>
        <w:t xml:space="preserve"> – </w:t>
      </w:r>
      <w:r w:rsidR="00A50479">
        <w:rPr>
          <w:rFonts w:asciiTheme="minorHAnsi" w:eastAsiaTheme="minorEastAsia" w:hAnsiTheme="minorHAnsi" w:cstheme="minorBidi"/>
          <w:b w:val="0"/>
          <w:sz w:val="22"/>
          <w:szCs w:val="22"/>
        </w:rPr>
        <w:t xml:space="preserve">pregnant women, </w:t>
      </w:r>
      <w:r w:rsidRPr="00436B4B">
        <w:rPr>
          <w:rFonts w:asciiTheme="minorHAnsi" w:eastAsiaTheme="minorEastAsia" w:hAnsiTheme="minorHAnsi" w:cstheme="minorBidi"/>
          <w:b w:val="0"/>
          <w:sz w:val="22"/>
          <w:szCs w:val="22"/>
        </w:rPr>
        <w:t xml:space="preserve">if you are 65 and over, or </w:t>
      </w:r>
      <w:r w:rsidR="00266E02">
        <w:rPr>
          <w:rFonts w:asciiTheme="minorHAnsi" w:eastAsiaTheme="minorEastAsia" w:hAnsiTheme="minorHAnsi" w:cstheme="minorBidi"/>
          <w:b w:val="0"/>
          <w:sz w:val="22"/>
          <w:szCs w:val="22"/>
        </w:rPr>
        <w:t xml:space="preserve">in a clinical risk group or </w:t>
      </w:r>
      <w:r w:rsidRPr="00436B4B">
        <w:rPr>
          <w:rFonts w:asciiTheme="minorHAnsi" w:eastAsiaTheme="minorEastAsia" w:hAnsiTheme="minorHAnsi" w:cstheme="minorBidi"/>
          <w:b w:val="0"/>
          <w:sz w:val="22"/>
          <w:szCs w:val="22"/>
        </w:rPr>
        <w:t xml:space="preserve">suffering from a </w:t>
      </w:r>
      <w:r w:rsidR="0056116A" w:rsidRPr="00436B4B">
        <w:rPr>
          <w:rFonts w:asciiTheme="minorHAnsi" w:eastAsiaTheme="minorEastAsia" w:hAnsiTheme="minorHAnsi" w:cstheme="minorBidi"/>
          <w:b w:val="0"/>
          <w:sz w:val="22"/>
          <w:szCs w:val="22"/>
        </w:rPr>
        <w:t>long-term</w:t>
      </w:r>
      <w:r w:rsidRPr="00436B4B">
        <w:rPr>
          <w:rFonts w:asciiTheme="minorHAnsi" w:eastAsiaTheme="minorEastAsia" w:hAnsiTheme="minorHAnsi" w:cstheme="minorBidi"/>
          <w:b w:val="0"/>
          <w:sz w:val="22"/>
          <w:szCs w:val="22"/>
        </w:rPr>
        <w:t xml:space="preserve"> condition that could make getting flu more dangerous</w:t>
      </w:r>
      <w:r w:rsidR="0040556C">
        <w:rPr>
          <w:rFonts w:asciiTheme="minorHAnsi" w:eastAsiaTheme="minorEastAsia" w:hAnsiTheme="minorHAnsi" w:cstheme="minorBidi"/>
          <w:b w:val="0"/>
          <w:sz w:val="22"/>
          <w:szCs w:val="22"/>
        </w:rPr>
        <w:t>, those in long</w:t>
      </w:r>
      <w:r w:rsidR="00195CD4">
        <w:rPr>
          <w:rFonts w:asciiTheme="minorHAnsi" w:eastAsiaTheme="minorEastAsia" w:hAnsiTheme="minorHAnsi" w:cstheme="minorBidi"/>
          <w:b w:val="0"/>
          <w:sz w:val="22"/>
          <w:szCs w:val="22"/>
        </w:rPr>
        <w:t>-term residential homes, carers in receipt of carers allowance</w:t>
      </w:r>
      <w:r w:rsidR="00F21D56">
        <w:rPr>
          <w:rFonts w:asciiTheme="minorHAnsi" w:eastAsiaTheme="minorEastAsia" w:hAnsiTheme="minorHAnsi" w:cstheme="minorBidi"/>
          <w:b w:val="0"/>
          <w:sz w:val="22"/>
          <w:szCs w:val="22"/>
        </w:rPr>
        <w:t xml:space="preserve"> or those who are the main carer for </w:t>
      </w:r>
      <w:r w:rsidR="00EA4A9B">
        <w:rPr>
          <w:rFonts w:asciiTheme="minorHAnsi" w:eastAsiaTheme="minorEastAsia" w:hAnsiTheme="minorHAnsi" w:cstheme="minorBidi"/>
          <w:b w:val="0"/>
          <w:sz w:val="22"/>
          <w:szCs w:val="22"/>
        </w:rPr>
        <w:t>an elderly or disabled person</w:t>
      </w:r>
      <w:r w:rsidR="0056116A">
        <w:rPr>
          <w:rFonts w:asciiTheme="minorHAnsi" w:eastAsiaTheme="minorEastAsia" w:hAnsiTheme="minorHAnsi" w:cstheme="minorBidi"/>
          <w:b w:val="0"/>
          <w:sz w:val="22"/>
          <w:szCs w:val="22"/>
        </w:rPr>
        <w:t xml:space="preserve"> and</w:t>
      </w:r>
      <w:r w:rsidR="00EA4A9B">
        <w:rPr>
          <w:rFonts w:asciiTheme="minorHAnsi" w:eastAsiaTheme="minorEastAsia" w:hAnsiTheme="minorHAnsi" w:cstheme="minorBidi"/>
          <w:b w:val="0"/>
          <w:sz w:val="22"/>
          <w:szCs w:val="22"/>
        </w:rPr>
        <w:t xml:space="preserve"> </w:t>
      </w:r>
      <w:r w:rsidR="00E50DC4">
        <w:rPr>
          <w:rFonts w:asciiTheme="minorHAnsi" w:eastAsiaTheme="minorEastAsia" w:hAnsiTheme="minorHAnsi" w:cstheme="minorBidi"/>
          <w:b w:val="0"/>
          <w:sz w:val="22"/>
          <w:szCs w:val="22"/>
        </w:rPr>
        <w:t>close contacts of immunocompromised people</w:t>
      </w:r>
      <w:r w:rsidR="0056116A">
        <w:rPr>
          <w:rFonts w:asciiTheme="minorHAnsi" w:eastAsiaTheme="minorEastAsia" w:hAnsiTheme="minorHAnsi" w:cstheme="minorBidi"/>
          <w:b w:val="0"/>
          <w:sz w:val="22"/>
          <w:szCs w:val="22"/>
        </w:rPr>
        <w:t>.</w:t>
      </w:r>
    </w:p>
    <w:p w14:paraId="7916083B" w14:textId="61810BD2" w:rsidR="00436B4B" w:rsidRPr="00436B4B" w:rsidRDefault="00436B4B" w:rsidP="00A963C8">
      <w:pPr>
        <w:pStyle w:val="Headline"/>
        <w:numPr>
          <w:ilvl w:val="0"/>
          <w:numId w:val="1"/>
        </w:numPr>
        <w:jc w:val="both"/>
        <w:outlineLvl w:val="0"/>
        <w:rPr>
          <w:rFonts w:asciiTheme="minorHAnsi" w:eastAsiaTheme="minorEastAsia" w:hAnsiTheme="minorHAnsi" w:cstheme="minorBidi"/>
          <w:b w:val="0"/>
          <w:sz w:val="22"/>
          <w:szCs w:val="22"/>
        </w:rPr>
      </w:pPr>
      <w:r w:rsidRPr="000123CB">
        <w:rPr>
          <w:rFonts w:asciiTheme="minorHAnsi" w:eastAsiaTheme="minorEastAsia" w:hAnsiTheme="minorHAnsi" w:cstheme="minorBidi"/>
          <w:bCs/>
          <w:color w:val="C8004B"/>
          <w:sz w:val="22"/>
          <w:szCs w:val="22"/>
        </w:rPr>
        <w:t>Nasal flu vaccines</w:t>
      </w:r>
      <w:r w:rsidRPr="000123CB">
        <w:rPr>
          <w:rFonts w:asciiTheme="minorHAnsi" w:eastAsiaTheme="minorEastAsia" w:hAnsiTheme="minorHAnsi" w:cstheme="minorBidi"/>
          <w:b w:val="0"/>
          <w:color w:val="C8004B"/>
          <w:sz w:val="22"/>
          <w:szCs w:val="22"/>
        </w:rPr>
        <w:t xml:space="preserve"> </w:t>
      </w:r>
      <w:r w:rsidRPr="00436B4B">
        <w:rPr>
          <w:rFonts w:asciiTheme="minorHAnsi" w:eastAsiaTheme="minorEastAsia" w:hAnsiTheme="minorHAnsi" w:cstheme="minorBidi"/>
          <w:b w:val="0"/>
          <w:sz w:val="22"/>
          <w:szCs w:val="22"/>
        </w:rPr>
        <w:t xml:space="preserve">– these are available for ALL healthy </w:t>
      </w:r>
      <w:r w:rsidR="0056116A" w:rsidRPr="00436B4B">
        <w:rPr>
          <w:rFonts w:asciiTheme="minorHAnsi" w:eastAsiaTheme="minorEastAsia" w:hAnsiTheme="minorHAnsi" w:cstheme="minorBidi"/>
          <w:b w:val="0"/>
          <w:sz w:val="22"/>
          <w:szCs w:val="22"/>
        </w:rPr>
        <w:t>2–3-year-olds</w:t>
      </w:r>
      <w:r w:rsidR="00971274">
        <w:rPr>
          <w:rFonts w:asciiTheme="minorHAnsi" w:eastAsiaTheme="minorEastAsia" w:hAnsiTheme="minorHAnsi" w:cstheme="minorBidi"/>
          <w:b w:val="0"/>
          <w:sz w:val="22"/>
          <w:szCs w:val="22"/>
        </w:rPr>
        <w:t xml:space="preserve"> and all children in a clinical risk group</w:t>
      </w:r>
      <w:r w:rsidR="0056116A">
        <w:rPr>
          <w:rFonts w:asciiTheme="minorHAnsi" w:eastAsiaTheme="minorEastAsia" w:hAnsiTheme="minorHAnsi" w:cstheme="minorBidi"/>
          <w:b w:val="0"/>
          <w:sz w:val="22"/>
          <w:szCs w:val="22"/>
        </w:rPr>
        <w:t>.</w:t>
      </w:r>
    </w:p>
    <w:p w14:paraId="5D46B226" w14:textId="4C3FCC70" w:rsidR="00436B4B" w:rsidRPr="004C64DF" w:rsidRDefault="00436B4B" w:rsidP="00A963C8">
      <w:pPr>
        <w:pStyle w:val="ListParagraph"/>
        <w:numPr>
          <w:ilvl w:val="0"/>
          <w:numId w:val="1"/>
        </w:numPr>
        <w:spacing w:after="0"/>
        <w:jc w:val="both"/>
        <w:rPr>
          <w:rFonts w:cs="Arial"/>
          <w:i/>
          <w:iCs/>
        </w:rPr>
      </w:pPr>
      <w:r w:rsidRPr="000123CB">
        <w:rPr>
          <w:rFonts w:eastAsiaTheme="minorEastAsia"/>
          <w:b/>
          <w:bCs/>
          <w:color w:val="C8004B"/>
        </w:rPr>
        <w:t>Pneumonia</w:t>
      </w:r>
      <w:r w:rsidRPr="00436B4B">
        <w:rPr>
          <w:rFonts w:eastAsiaTheme="minorEastAsia"/>
        </w:rPr>
        <w:t xml:space="preserve"> – </w:t>
      </w:r>
      <w:r w:rsidR="00373A3C" w:rsidRPr="00FE33DD">
        <w:rPr>
          <w:rFonts w:eastAsiaTheme="minorEastAsia"/>
          <w:bCs/>
        </w:rPr>
        <w:t xml:space="preserve">all adults aged 65 and over, </w:t>
      </w:r>
      <w:r w:rsidR="00F0051F" w:rsidRPr="00FE33DD">
        <w:rPr>
          <w:rFonts w:eastAsiaTheme="minorEastAsia"/>
          <w:bCs/>
        </w:rPr>
        <w:t>at risk children and adults -</w:t>
      </w:r>
      <w:r w:rsidR="00F0051F">
        <w:rPr>
          <w:rFonts w:eastAsiaTheme="minorEastAsia"/>
          <w:b/>
        </w:rPr>
        <w:t xml:space="preserve"> </w:t>
      </w:r>
      <w:r w:rsidR="00FE33DD" w:rsidRPr="00FE33DD">
        <w:rPr>
          <w:rFonts w:cs="Arial"/>
          <w:i/>
          <w:iCs/>
        </w:rPr>
        <w:t>Asplenia or dysfunction of the spleen</w:t>
      </w:r>
      <w:r w:rsidR="00FE33DD">
        <w:rPr>
          <w:rFonts w:cs="Arial"/>
          <w:i/>
          <w:iCs/>
        </w:rPr>
        <w:t xml:space="preserve">, </w:t>
      </w:r>
      <w:r w:rsidR="00FE33DD" w:rsidRPr="00FE33DD">
        <w:rPr>
          <w:rFonts w:cs="Arial"/>
          <w:i/>
          <w:iCs/>
        </w:rPr>
        <w:t>Chronic respiratory disease</w:t>
      </w:r>
      <w:r w:rsidR="00FE33DD" w:rsidRPr="00FE33DD">
        <w:rPr>
          <w:rFonts w:cs="Arial"/>
        </w:rPr>
        <w:t xml:space="preserve"> (chronic respiratory disease refers to chronic lower respiratory tract disease)</w:t>
      </w:r>
      <w:r w:rsidR="00FE33DD">
        <w:rPr>
          <w:rFonts w:cs="Arial"/>
        </w:rPr>
        <w:t xml:space="preserve">, </w:t>
      </w:r>
      <w:r w:rsidR="00FE33DD" w:rsidRPr="00FE33DD">
        <w:rPr>
          <w:rFonts w:cs="Arial"/>
          <w:i/>
          <w:iCs/>
        </w:rPr>
        <w:t>Chronic heart disease</w:t>
      </w:r>
      <w:r w:rsidR="00FE33DD">
        <w:rPr>
          <w:rFonts w:cs="Arial"/>
          <w:i/>
          <w:iCs/>
        </w:rPr>
        <w:t xml:space="preserve">, </w:t>
      </w:r>
      <w:r w:rsidR="00FE33DD" w:rsidRPr="00FE33DD">
        <w:rPr>
          <w:rFonts w:cs="Arial"/>
          <w:i/>
          <w:iCs/>
        </w:rPr>
        <w:t>Chronic kidney</w:t>
      </w:r>
      <w:r w:rsidR="00FE33DD">
        <w:rPr>
          <w:rFonts w:cs="Arial"/>
          <w:i/>
          <w:iCs/>
        </w:rPr>
        <w:t xml:space="preserve">, </w:t>
      </w:r>
      <w:r w:rsidR="00FE33DD" w:rsidRPr="00FE33DD">
        <w:rPr>
          <w:rFonts w:cs="Arial"/>
          <w:i/>
          <w:iCs/>
        </w:rPr>
        <w:t>Chronic liver</w:t>
      </w:r>
      <w:r w:rsidR="004C64DF">
        <w:rPr>
          <w:rFonts w:cs="Arial"/>
          <w:i/>
          <w:iCs/>
        </w:rPr>
        <w:t xml:space="preserve">, </w:t>
      </w:r>
      <w:r w:rsidR="00FE33DD" w:rsidRPr="00FE33DD">
        <w:rPr>
          <w:rFonts w:cs="Arial"/>
          <w:i/>
          <w:iCs/>
        </w:rPr>
        <w:t>Diabetes mellitus</w:t>
      </w:r>
      <w:r w:rsidR="00FE33DD" w:rsidRPr="00FE33DD">
        <w:rPr>
          <w:rFonts w:cs="Arial"/>
        </w:rPr>
        <w:t xml:space="preserve"> requiring insulin or anti-diabetic medication</w:t>
      </w:r>
      <w:r w:rsidR="004C64DF">
        <w:rPr>
          <w:rFonts w:cs="Arial"/>
        </w:rPr>
        <w:t xml:space="preserve"> (t</w:t>
      </w:r>
      <w:r w:rsidR="00FE33DD" w:rsidRPr="00FE33DD">
        <w:rPr>
          <w:rFonts w:cs="Arial"/>
        </w:rPr>
        <w:t>his does not include diabetes that is only diet controlled</w:t>
      </w:r>
      <w:r w:rsidR="004C64DF">
        <w:rPr>
          <w:rFonts w:cs="Arial"/>
        </w:rPr>
        <w:t xml:space="preserve">), </w:t>
      </w:r>
      <w:r w:rsidR="00FE33DD" w:rsidRPr="00FE33DD">
        <w:rPr>
          <w:rFonts w:cs="Arial"/>
          <w:i/>
          <w:iCs/>
        </w:rPr>
        <w:t>Immunosuppression</w:t>
      </w:r>
      <w:r w:rsidR="00FE33DD" w:rsidRPr="00FE33DD">
        <w:rPr>
          <w:rFonts w:cs="Arial"/>
        </w:rPr>
        <w:t xml:space="preserve"> </w:t>
      </w:r>
      <w:r w:rsidR="004C64DF">
        <w:rPr>
          <w:rFonts w:cs="Arial"/>
        </w:rPr>
        <w:t>(</w:t>
      </w:r>
      <w:r w:rsidR="00FE33DD" w:rsidRPr="00FE33DD">
        <w:rPr>
          <w:rFonts w:cs="Arial"/>
        </w:rPr>
        <w:t>due to disease or treatment</w:t>
      </w:r>
      <w:r w:rsidR="004C64DF">
        <w:rPr>
          <w:rFonts w:cs="Arial"/>
        </w:rPr>
        <w:t xml:space="preserve">), </w:t>
      </w:r>
      <w:r w:rsidR="00FE33DD" w:rsidRPr="00FE33DD">
        <w:rPr>
          <w:rFonts w:cs="Arial"/>
          <w:i/>
          <w:iCs/>
        </w:rPr>
        <w:t>Individuals with cochlear</w:t>
      </w:r>
      <w:r w:rsidR="004C64DF">
        <w:rPr>
          <w:rFonts w:cs="Arial"/>
          <w:i/>
          <w:iCs/>
        </w:rPr>
        <w:t xml:space="preserve">, </w:t>
      </w:r>
      <w:r w:rsidR="00FE33DD" w:rsidRPr="00FE33DD">
        <w:rPr>
          <w:rFonts w:cs="Arial"/>
          <w:i/>
          <w:iCs/>
        </w:rPr>
        <w:t>Occupational risk</w:t>
      </w:r>
      <w:r w:rsidR="00DE1FF6">
        <w:rPr>
          <w:rFonts w:cs="Arial"/>
          <w:i/>
          <w:iCs/>
        </w:rPr>
        <w:t>.</w:t>
      </w:r>
    </w:p>
    <w:p w14:paraId="7C2D393D" w14:textId="6C24AFA1" w:rsidR="00436B4B" w:rsidRPr="00436B4B" w:rsidRDefault="00436B4B" w:rsidP="00A963C8">
      <w:pPr>
        <w:pStyle w:val="Headline"/>
        <w:numPr>
          <w:ilvl w:val="0"/>
          <w:numId w:val="1"/>
        </w:numPr>
        <w:jc w:val="both"/>
        <w:outlineLvl w:val="0"/>
        <w:rPr>
          <w:rFonts w:asciiTheme="minorHAnsi" w:eastAsiaTheme="minorEastAsia" w:hAnsiTheme="minorHAnsi" w:cstheme="minorBidi"/>
          <w:b w:val="0"/>
          <w:sz w:val="22"/>
          <w:szCs w:val="22"/>
        </w:rPr>
      </w:pPr>
      <w:r w:rsidRPr="000123CB">
        <w:rPr>
          <w:rFonts w:asciiTheme="minorHAnsi" w:eastAsiaTheme="minorEastAsia" w:hAnsiTheme="minorHAnsi" w:cstheme="minorBidi"/>
          <w:bCs/>
          <w:color w:val="C8004B"/>
          <w:sz w:val="22"/>
          <w:szCs w:val="22"/>
        </w:rPr>
        <w:t>RSV</w:t>
      </w:r>
      <w:r w:rsidRPr="00436B4B">
        <w:rPr>
          <w:rFonts w:asciiTheme="minorHAnsi" w:eastAsiaTheme="minorEastAsia" w:hAnsiTheme="minorHAnsi" w:cstheme="minorBidi"/>
          <w:b w:val="0"/>
          <w:sz w:val="22"/>
          <w:szCs w:val="22"/>
        </w:rPr>
        <w:t xml:space="preserve"> – </w:t>
      </w:r>
      <w:r w:rsidR="00C0127B">
        <w:rPr>
          <w:rFonts w:asciiTheme="minorHAnsi" w:eastAsiaTheme="minorEastAsia" w:hAnsiTheme="minorHAnsi" w:cstheme="minorBidi"/>
          <w:b w:val="0"/>
          <w:sz w:val="22"/>
          <w:szCs w:val="22"/>
        </w:rPr>
        <w:t>pregnant women (28 weeks+), people aged 7</w:t>
      </w:r>
      <w:r w:rsidR="00192A4E">
        <w:rPr>
          <w:rFonts w:asciiTheme="minorHAnsi" w:eastAsiaTheme="minorEastAsia" w:hAnsiTheme="minorHAnsi" w:cstheme="minorBidi"/>
          <w:b w:val="0"/>
          <w:sz w:val="22"/>
          <w:szCs w:val="22"/>
        </w:rPr>
        <w:t>5</w:t>
      </w:r>
      <w:r w:rsidR="00C0127B">
        <w:rPr>
          <w:rFonts w:asciiTheme="minorHAnsi" w:eastAsiaTheme="minorEastAsia" w:hAnsiTheme="minorHAnsi" w:cstheme="minorBidi"/>
          <w:b w:val="0"/>
          <w:sz w:val="22"/>
          <w:szCs w:val="22"/>
        </w:rPr>
        <w:t xml:space="preserve"> to 79 </w:t>
      </w:r>
      <w:r w:rsidR="00192A4E">
        <w:rPr>
          <w:rFonts w:asciiTheme="minorHAnsi" w:eastAsiaTheme="minorEastAsia" w:hAnsiTheme="minorHAnsi" w:cstheme="minorBidi"/>
          <w:b w:val="0"/>
          <w:sz w:val="22"/>
          <w:szCs w:val="22"/>
        </w:rPr>
        <w:t xml:space="preserve">and patients who are </w:t>
      </w:r>
      <w:r w:rsidR="00DE1FF6">
        <w:rPr>
          <w:rFonts w:asciiTheme="minorHAnsi" w:eastAsiaTheme="minorEastAsia" w:hAnsiTheme="minorHAnsi" w:cstheme="minorBidi"/>
          <w:b w:val="0"/>
          <w:sz w:val="22"/>
          <w:szCs w:val="22"/>
        </w:rPr>
        <w:t>80 years old after 1/9/24.</w:t>
      </w:r>
    </w:p>
    <w:p w14:paraId="6DF9C667" w14:textId="5672A813" w:rsidR="00436B4B" w:rsidRDefault="00436B4B" w:rsidP="00A963C8">
      <w:pPr>
        <w:pStyle w:val="Headline"/>
        <w:numPr>
          <w:ilvl w:val="0"/>
          <w:numId w:val="1"/>
        </w:numPr>
        <w:jc w:val="both"/>
        <w:outlineLvl w:val="0"/>
        <w:rPr>
          <w:rFonts w:asciiTheme="minorHAnsi" w:eastAsiaTheme="minorEastAsia" w:hAnsiTheme="minorHAnsi" w:cstheme="minorBidi"/>
          <w:b w:val="0"/>
          <w:sz w:val="22"/>
          <w:szCs w:val="22"/>
        </w:rPr>
      </w:pPr>
      <w:r w:rsidRPr="000123CB">
        <w:rPr>
          <w:rFonts w:asciiTheme="minorHAnsi" w:eastAsiaTheme="minorEastAsia" w:hAnsiTheme="minorHAnsi" w:cstheme="minorBidi"/>
          <w:bCs/>
          <w:color w:val="C8004B"/>
          <w:sz w:val="22"/>
          <w:szCs w:val="22"/>
        </w:rPr>
        <w:t>COVID-19 booster</w:t>
      </w:r>
      <w:r w:rsidRPr="000123CB">
        <w:rPr>
          <w:rFonts w:asciiTheme="minorHAnsi" w:eastAsiaTheme="minorEastAsia" w:hAnsiTheme="minorHAnsi" w:cstheme="minorBidi"/>
          <w:b w:val="0"/>
          <w:color w:val="C8004B"/>
          <w:sz w:val="22"/>
          <w:szCs w:val="22"/>
        </w:rPr>
        <w:t xml:space="preserve"> </w:t>
      </w:r>
      <w:r w:rsidR="00AE40CC">
        <w:rPr>
          <w:rFonts w:asciiTheme="minorHAnsi" w:eastAsiaTheme="minorEastAsia" w:hAnsiTheme="minorHAnsi" w:cstheme="minorBidi"/>
          <w:b w:val="0"/>
          <w:sz w:val="22"/>
          <w:szCs w:val="22"/>
        </w:rPr>
        <w:t>–</w:t>
      </w:r>
      <w:r w:rsidRPr="00436B4B">
        <w:rPr>
          <w:rFonts w:asciiTheme="minorHAnsi" w:eastAsiaTheme="minorEastAsia" w:hAnsiTheme="minorHAnsi" w:cstheme="minorBidi"/>
          <w:b w:val="0"/>
          <w:sz w:val="22"/>
          <w:szCs w:val="22"/>
        </w:rPr>
        <w:t xml:space="preserve"> </w:t>
      </w:r>
      <w:r w:rsidR="00AE40CC">
        <w:rPr>
          <w:rFonts w:asciiTheme="minorHAnsi" w:eastAsiaTheme="minorEastAsia" w:hAnsiTheme="minorHAnsi" w:cstheme="minorBidi"/>
          <w:b w:val="0"/>
          <w:sz w:val="22"/>
          <w:szCs w:val="22"/>
        </w:rPr>
        <w:t xml:space="preserve">adults aged 75 and over, residents in care homes for older adults and </w:t>
      </w:r>
      <w:r w:rsidR="00373A3C">
        <w:rPr>
          <w:rFonts w:asciiTheme="minorHAnsi" w:eastAsiaTheme="minorEastAsia" w:hAnsiTheme="minorHAnsi" w:cstheme="minorBidi"/>
          <w:b w:val="0"/>
          <w:sz w:val="22"/>
          <w:szCs w:val="22"/>
        </w:rPr>
        <w:t>those who are immunosuppressed (specific criteria).</w:t>
      </w:r>
    </w:p>
    <w:p w14:paraId="27B8F3BE" w14:textId="51CBEA14" w:rsidR="00192A4E" w:rsidRPr="0032335C" w:rsidRDefault="00C0127B" w:rsidP="00A963C8">
      <w:pPr>
        <w:pStyle w:val="Headline"/>
        <w:numPr>
          <w:ilvl w:val="0"/>
          <w:numId w:val="1"/>
        </w:numPr>
        <w:jc w:val="both"/>
        <w:outlineLvl w:val="0"/>
        <w:rPr>
          <w:rFonts w:asciiTheme="minorHAnsi" w:eastAsiaTheme="minorEastAsia" w:hAnsiTheme="minorHAnsi" w:cstheme="minorBidi"/>
          <w:b w:val="0"/>
          <w:sz w:val="22"/>
          <w:szCs w:val="22"/>
        </w:rPr>
      </w:pPr>
      <w:r w:rsidRPr="000123CB">
        <w:rPr>
          <w:rFonts w:asciiTheme="minorHAnsi" w:eastAsiaTheme="minorEastAsia" w:hAnsiTheme="minorHAnsi" w:cstheme="minorBidi"/>
          <w:bCs/>
          <w:color w:val="C8004B"/>
          <w:sz w:val="22"/>
          <w:szCs w:val="22"/>
        </w:rPr>
        <w:t>Shingles</w:t>
      </w:r>
      <w:r>
        <w:rPr>
          <w:rFonts w:asciiTheme="minorHAnsi" w:eastAsiaTheme="minorEastAsia" w:hAnsiTheme="minorHAnsi" w:cstheme="minorBidi"/>
          <w:b w:val="0"/>
          <w:sz w:val="22"/>
          <w:szCs w:val="22"/>
        </w:rPr>
        <w:t xml:space="preserve"> </w:t>
      </w:r>
      <w:r w:rsidR="00730ED0">
        <w:rPr>
          <w:rFonts w:asciiTheme="minorHAnsi" w:eastAsiaTheme="minorEastAsia" w:hAnsiTheme="minorHAnsi" w:cstheme="minorBidi"/>
          <w:b w:val="0"/>
          <w:sz w:val="22"/>
          <w:szCs w:val="22"/>
        </w:rPr>
        <w:t>–</w:t>
      </w:r>
      <w:r>
        <w:rPr>
          <w:rFonts w:asciiTheme="minorHAnsi" w:eastAsiaTheme="minorEastAsia" w:hAnsiTheme="minorHAnsi" w:cstheme="minorBidi"/>
          <w:b w:val="0"/>
          <w:sz w:val="22"/>
          <w:szCs w:val="22"/>
        </w:rPr>
        <w:t xml:space="preserve"> </w:t>
      </w:r>
      <w:r w:rsidR="00730ED0">
        <w:rPr>
          <w:rFonts w:asciiTheme="minorHAnsi" w:eastAsiaTheme="minorEastAsia" w:hAnsiTheme="minorHAnsi" w:cstheme="minorBidi"/>
          <w:b w:val="0"/>
          <w:sz w:val="22"/>
          <w:szCs w:val="22"/>
        </w:rPr>
        <w:t>people who turn 65 on or after 1/9/23, people aged 70 to 79</w:t>
      </w:r>
      <w:r w:rsidR="00192A4E">
        <w:rPr>
          <w:rFonts w:asciiTheme="minorHAnsi" w:eastAsiaTheme="minorEastAsia" w:hAnsiTheme="minorHAnsi" w:cstheme="minorBidi"/>
          <w:b w:val="0"/>
          <w:sz w:val="22"/>
          <w:szCs w:val="22"/>
        </w:rPr>
        <w:t xml:space="preserve"> and patients who are 18 and over with a severely weakened immune system.</w:t>
      </w:r>
    </w:p>
    <w:p w14:paraId="00566513" w14:textId="246B8591" w:rsidR="00287789" w:rsidRDefault="00287789" w:rsidP="00436B4B">
      <w:pPr>
        <w:jc w:val="center"/>
      </w:pPr>
      <w:r>
        <w:rPr>
          <w:noProof/>
        </w:rPr>
        <mc:AlternateContent>
          <mc:Choice Requires="wps">
            <w:drawing>
              <wp:anchor distT="0" distB="0" distL="114300" distR="114300" simplePos="0" relativeHeight="251658244" behindDoc="0" locked="0" layoutInCell="1" allowOverlap="1" wp14:anchorId="4BEFD9D3" wp14:editId="73AB0DA5">
                <wp:simplePos x="0" y="0"/>
                <wp:positionH relativeFrom="margin">
                  <wp:posOffset>0</wp:posOffset>
                </wp:positionH>
                <wp:positionV relativeFrom="paragraph">
                  <wp:posOffset>85725</wp:posOffset>
                </wp:positionV>
                <wp:extent cx="5838825" cy="0"/>
                <wp:effectExtent l="38100" t="19050" r="66675" b="114300"/>
                <wp:wrapNone/>
                <wp:docPr id="356372158"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C6665"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459.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AXZo/31wAAAAYBAAAPAAAAZHJzL2Rvd25yZXYueG1sTI9BT8MwDIXvSPyHyEjc&#10;WBompq00nSYk7rBx2NFrTFtInNJkW/fvMeIAN/s96/l71XoKXp1oTH1kC2ZWgCJuouu5tfC2e75b&#10;gkoZ2aGPTBYulGBdX19VWLp45lc6bXOrJIRTiRa6nIdS69R0FDDN4kAs3nscA2ZZx1a7Ec8SHry+&#10;L4qFDtizfOhwoKeOms/tMVhYfC3TR487cwm+MPvWbMwcX6y9vZk2j6AyTfnvGH7wBR1qYTrEI7uk&#10;vAUpkkWdP4ASd2VWMhx+BV1X+j9+/Q0AAP//AwBQSwECLQAUAAYACAAAACEAtoM4kv4AAADhAQAA&#10;EwAAAAAAAAAAAAAAAAAAAAAAW0NvbnRlbnRfVHlwZXNdLnhtbFBLAQItABQABgAIAAAAIQA4/SH/&#10;1gAAAJQBAAALAAAAAAAAAAAAAAAAAC8BAABfcmVscy8ucmVsc1BLAQItABQABgAIAAAAIQCjNl6X&#10;FwIAAJMEAAAOAAAAAAAAAAAAAAAAAC4CAABkcnMvZTJvRG9jLnhtbFBLAQItABQABgAIAAAAIQAX&#10;Zo/31wAAAAYBAAAPAAAAAAAAAAAAAAAAAHEEAABkcnMvZG93bnJldi54bWxQSwUGAAAAAAQABADz&#10;AAAAdQUAAAAA&#10;" strokecolor="#c8004b" strokeweight="1.5pt">
                <v:stroke joinstyle="miter"/>
                <v:shadow on="t" color="black" opacity="26214f" origin=",-.5" offset="0,3pt"/>
                <w10:wrap anchorx="margin"/>
              </v:line>
            </w:pict>
          </mc:Fallback>
        </mc:AlternateContent>
      </w:r>
    </w:p>
    <w:p w14:paraId="5D1CB7A2" w14:textId="30EFF395" w:rsidR="003F1087" w:rsidRDefault="003F1087" w:rsidP="003F1087">
      <w:pPr>
        <w:jc w:val="center"/>
        <w:rPr>
          <w:b/>
          <w:bCs/>
          <w:color w:val="C8004B"/>
          <w:u w:val="single"/>
        </w:rPr>
      </w:pPr>
      <w:r>
        <w:rPr>
          <w:b/>
          <w:bCs/>
          <w:color w:val="C8004B"/>
          <w:u w:val="single"/>
        </w:rPr>
        <w:t xml:space="preserve">Weight Loss Injections </w:t>
      </w:r>
    </w:p>
    <w:p w14:paraId="7B3B5413" w14:textId="2115BF30" w:rsidR="0032335C" w:rsidRPr="00216B2F" w:rsidRDefault="0032335C" w:rsidP="00216B2F">
      <w:r>
        <w:rPr>
          <w:noProof/>
        </w:rPr>
        <w:drawing>
          <wp:anchor distT="0" distB="0" distL="114300" distR="114300" simplePos="0" relativeHeight="251665414" behindDoc="0" locked="0" layoutInCell="1" allowOverlap="1" wp14:anchorId="6545FB67" wp14:editId="00126D74">
            <wp:simplePos x="0" y="0"/>
            <wp:positionH relativeFrom="column">
              <wp:posOffset>4547870</wp:posOffset>
            </wp:positionH>
            <wp:positionV relativeFrom="paragraph">
              <wp:posOffset>6350</wp:posOffset>
            </wp:positionV>
            <wp:extent cx="1545590" cy="996950"/>
            <wp:effectExtent l="0" t="0" r="0" b="0"/>
            <wp:wrapSquare wrapText="bothSides"/>
            <wp:docPr id="1121753736" name="Picture 2" descr="Do weight-loss injections reduce or increase your health risks? -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 weight-loss injections reduce or increase your health risks? - BH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559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087" w:rsidRPr="007A0189">
        <w:rPr>
          <w:rFonts w:eastAsiaTheme="minorEastAsia"/>
        </w:rPr>
        <w:t xml:space="preserve">You may have seen in the media that the NHS is now able to prescribe Tirzepatide (Mounjaro) for weight loss. Please note we are not currently able to prescribe this for anyone other than those patients who are already receiving this as part of their diabetes management. For further information and the current guidelines from the Northamptonshire Integrated Care Board please see the article on our website here </w:t>
      </w:r>
      <w:hyperlink r:id="rId14" w:history="1">
        <w:r w:rsidR="003F1087" w:rsidRPr="007A0189">
          <w:rPr>
            <w:rStyle w:val="Hyperlink"/>
            <w:rFonts w:eastAsiaTheme="minorEastAsia"/>
          </w:rPr>
          <w:t>News - Danetre Medical Practice</w:t>
        </w:r>
      </w:hyperlink>
    </w:p>
    <w:p w14:paraId="32936F2C" w14:textId="5C7D47C2" w:rsidR="003F1087" w:rsidRPr="003F1087" w:rsidRDefault="005E21DA" w:rsidP="003F1087">
      <w:pPr>
        <w:jc w:val="both"/>
        <w:rPr>
          <w:color w:val="C8004B"/>
        </w:rPr>
      </w:pPr>
      <w:r>
        <w:rPr>
          <w:noProof/>
        </w:rPr>
        <w:lastRenderedPageBreak/>
        <w:drawing>
          <wp:anchor distT="0" distB="0" distL="114300" distR="114300" simplePos="0" relativeHeight="251668486" behindDoc="1" locked="0" layoutInCell="1" allowOverlap="1" wp14:anchorId="797CE761" wp14:editId="5E998795">
            <wp:simplePos x="0" y="0"/>
            <wp:positionH relativeFrom="margin">
              <wp:posOffset>4453247</wp:posOffset>
            </wp:positionH>
            <wp:positionV relativeFrom="paragraph">
              <wp:posOffset>23751</wp:posOffset>
            </wp:positionV>
            <wp:extent cx="1268807" cy="681355"/>
            <wp:effectExtent l="0" t="0" r="7620" b="4445"/>
            <wp:wrapNone/>
            <wp:docPr id="1028807006" name="Picture 4" descr="GP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P communit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2294" cy="6832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8" behindDoc="1" locked="0" layoutInCell="1" allowOverlap="1" wp14:anchorId="51DAA4B4" wp14:editId="73ABFB64">
            <wp:simplePos x="0" y="0"/>
            <wp:positionH relativeFrom="margin">
              <wp:align>left</wp:align>
            </wp:positionH>
            <wp:positionV relativeFrom="paragraph">
              <wp:posOffset>0</wp:posOffset>
            </wp:positionV>
            <wp:extent cx="1377538" cy="739744"/>
            <wp:effectExtent l="0" t="0" r="0" b="3810"/>
            <wp:wrapNone/>
            <wp:docPr id="1155508773" name="Picture 4" descr="GP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P communit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331" cy="741781"/>
                    </a:xfrm>
                    <a:prstGeom prst="rect">
                      <a:avLst/>
                    </a:prstGeom>
                    <a:noFill/>
                    <a:ln>
                      <a:noFill/>
                    </a:ln>
                  </pic:spPr>
                </pic:pic>
              </a:graphicData>
            </a:graphic>
            <wp14:sizeRelH relativeFrom="page">
              <wp14:pctWidth>0</wp14:pctWidth>
            </wp14:sizeRelH>
            <wp14:sizeRelV relativeFrom="page">
              <wp14:pctHeight>0</wp14:pctHeight>
            </wp14:sizeRelV>
          </wp:anchor>
        </w:drawing>
      </w:r>
      <w:r w:rsidR="003F1087">
        <w:rPr>
          <w:noProof/>
        </w:rPr>
        <mc:AlternateContent>
          <mc:Choice Requires="wps">
            <w:drawing>
              <wp:anchor distT="0" distB="0" distL="114300" distR="114300" simplePos="0" relativeHeight="251664390" behindDoc="0" locked="0" layoutInCell="1" allowOverlap="1" wp14:anchorId="7AF3C808" wp14:editId="754DD303">
                <wp:simplePos x="0" y="0"/>
                <wp:positionH relativeFrom="margin">
                  <wp:posOffset>0</wp:posOffset>
                </wp:positionH>
                <wp:positionV relativeFrom="paragraph">
                  <wp:posOffset>18415</wp:posOffset>
                </wp:positionV>
                <wp:extent cx="5838825" cy="0"/>
                <wp:effectExtent l="38100" t="19050" r="66675" b="114300"/>
                <wp:wrapNone/>
                <wp:docPr id="1576517845"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4DE93" id="Straight Connector 7" o:spid="_x0000_s1026" style="position:absolute;flip:y;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ByfokZ1wAAAAQBAAAPAAAAZHJzL2Rvd25yZXYueG1sTI/BbsIwEETvlfgHa5F6&#10;K46pikiIg1Cl3gv0wHGJlyStvU5jA+HvcXtpj6MZzbwp16Oz4kJD6DxrULMMBHHtTceNho/929MS&#10;RIjIBq1n0nCjAOtq8lBiYfyVt3TZxUakEg4Famhj7AspQ92SwzDzPXHyTn5wGJMcGmkGvKZyZ+U8&#10;yxbSYcdpocWeXluqv3Znp2HxvQyfHe7VzdlMHRq1Uc/4rvXjdNysQEQa418YfvATOlSJ6ejPbIKw&#10;GtKRqGGeg0hmrvIXEMdfLatS/oev7gAAAP//AwBQSwECLQAUAAYACAAAACEAtoM4kv4AAADhAQAA&#10;EwAAAAAAAAAAAAAAAAAAAAAAW0NvbnRlbnRfVHlwZXNdLnhtbFBLAQItABQABgAIAAAAIQA4/SH/&#10;1gAAAJQBAAALAAAAAAAAAAAAAAAAAC8BAABfcmVscy8ucmVsc1BLAQItABQABgAIAAAAIQCjNl6X&#10;FwIAAJMEAAAOAAAAAAAAAAAAAAAAAC4CAABkcnMvZTJvRG9jLnhtbFBLAQItABQABgAIAAAAIQBy&#10;fokZ1wAAAAQBAAAPAAAAAAAAAAAAAAAAAHEEAABkcnMvZG93bnJldi54bWxQSwUGAAAAAAQABADz&#10;AAAAdQUAAAAA&#10;" strokecolor="#c8004b" strokeweight="1.5pt">
                <v:stroke joinstyle="miter"/>
                <v:shadow on="t" color="black" opacity="26214f" origin=",-.5" offset="0,3pt"/>
                <w10:wrap anchorx="margin"/>
              </v:line>
            </w:pict>
          </mc:Fallback>
        </mc:AlternateContent>
      </w:r>
    </w:p>
    <w:p w14:paraId="41C88E33" w14:textId="4D723CCD" w:rsidR="00287789" w:rsidRPr="00287789" w:rsidRDefault="00287789" w:rsidP="00287789">
      <w:pPr>
        <w:jc w:val="center"/>
        <w:rPr>
          <w:b/>
          <w:bCs/>
          <w:color w:val="C8004B"/>
          <w:u w:val="single"/>
        </w:rPr>
      </w:pPr>
      <w:r>
        <w:rPr>
          <w:b/>
          <w:bCs/>
          <w:color w:val="C8004B"/>
          <w:u w:val="single"/>
        </w:rPr>
        <w:t>Appointment Dictation</w:t>
      </w:r>
    </w:p>
    <w:p w14:paraId="2568CD81" w14:textId="690B98F7" w:rsidR="00287789" w:rsidRDefault="00287789" w:rsidP="00032F85">
      <w:pPr>
        <w:jc w:val="both"/>
      </w:pPr>
      <w:r>
        <w:t xml:space="preserve">Over the last couple of </w:t>
      </w:r>
      <w:r w:rsidR="009E0ADE">
        <w:t>months,</w:t>
      </w:r>
      <w:r>
        <w:t xml:space="preserve"> you may have seen us trialling a new way of documenting your consultation when you come to see a clinician. This includes our doctors, advanced nurse practitioners, nurses and healthcare assistants.</w:t>
      </w:r>
    </w:p>
    <w:p w14:paraId="0C9B2183" w14:textId="7CF82F31" w:rsidR="009E0ADE" w:rsidRPr="009E0ADE" w:rsidRDefault="00287789" w:rsidP="00032F85">
      <w:pPr>
        <w:jc w:val="both"/>
        <w:rPr>
          <w:rFonts w:eastAsiaTheme="minorEastAsia"/>
          <w:noProof/>
          <w:lang w:eastAsia="en-GB"/>
        </w:rPr>
      </w:pPr>
      <w:r>
        <w:t xml:space="preserve">This is called Accurx Scribe – this will help our clinical teams to spend more time listening to you and less time typing their notes. Accurx Scribe will record the consultation while it is happening </w:t>
      </w:r>
      <w:r w:rsidR="009E0ADE">
        <w:t xml:space="preserve">and will then transcribe this into consultation notes. These notes will then be fully reviewed and edited by the clinician before they are then saved into your medical records as normal. As soon as the transcription is completed the recording is deleted so this is not saved anywhere to </w:t>
      </w:r>
      <w:r w:rsidR="009E0ADE" w:rsidRPr="009E0ADE">
        <w:rPr>
          <w:rFonts w:eastAsiaTheme="minorEastAsia"/>
          <w:noProof/>
          <w:lang w:eastAsia="en-GB"/>
        </w:rPr>
        <w:t>ensure that all privacy is protected as we know this is of the utmost importance.</w:t>
      </w:r>
    </w:p>
    <w:p w14:paraId="3661610D" w14:textId="75B96D8E" w:rsidR="009E0ADE" w:rsidRPr="009E0ADE" w:rsidRDefault="009E0ADE" w:rsidP="00032F85">
      <w:pPr>
        <w:jc w:val="both"/>
        <w:rPr>
          <w:rFonts w:eastAsiaTheme="minorEastAsia"/>
          <w:noProof/>
          <w:lang w:eastAsia="en-GB"/>
        </w:rPr>
      </w:pPr>
      <w:r w:rsidRPr="009E0ADE">
        <w:rPr>
          <w:rFonts w:eastAsiaTheme="minorEastAsia"/>
          <w:noProof/>
          <w:lang w:eastAsia="en-GB"/>
        </w:rPr>
        <w:t xml:space="preserve">If you have any questions or concerns you can find more information on the accurx wesite here </w:t>
      </w:r>
      <w:hyperlink r:id="rId17" w:history="1">
        <w:r w:rsidRPr="009E0ADE">
          <w:rPr>
            <w:rStyle w:val="Hyperlink"/>
            <w:rFonts w:eastAsiaTheme="minorEastAsia"/>
            <w:noProof/>
            <w:lang w:eastAsia="en-GB"/>
          </w:rPr>
          <w:t>Accurx Scribe: Privacy and Security FAQs | Accurx Help Centre</w:t>
        </w:r>
      </w:hyperlink>
    </w:p>
    <w:p w14:paraId="6CEADBE7" w14:textId="4F7CD7B6" w:rsidR="00287789" w:rsidRPr="00287789" w:rsidRDefault="00BF1E9E" w:rsidP="00287789">
      <w:pPr>
        <w:jc w:val="both"/>
      </w:pPr>
      <w:r>
        <w:rPr>
          <w:noProof/>
        </w:rPr>
        <mc:AlternateContent>
          <mc:Choice Requires="wps">
            <w:drawing>
              <wp:anchor distT="0" distB="0" distL="114300" distR="114300" simplePos="0" relativeHeight="251658245" behindDoc="0" locked="0" layoutInCell="1" allowOverlap="1" wp14:anchorId="1D9BE982" wp14:editId="0935098C">
                <wp:simplePos x="0" y="0"/>
                <wp:positionH relativeFrom="margin">
                  <wp:posOffset>0</wp:posOffset>
                </wp:positionH>
                <wp:positionV relativeFrom="paragraph">
                  <wp:posOffset>18415</wp:posOffset>
                </wp:positionV>
                <wp:extent cx="5838825" cy="0"/>
                <wp:effectExtent l="38100" t="19050" r="66675" b="114300"/>
                <wp:wrapNone/>
                <wp:docPr id="1677261398"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81DD7" id="Straight Connector 7"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ByfokZ1wAAAAQBAAAPAAAAZHJzL2Rvd25yZXYueG1sTI/BbsIwEETvlfgHa5F6&#10;K46pikiIg1Cl3gv0wHGJlyStvU5jA+HvcXtpj6MZzbwp16Oz4kJD6DxrULMMBHHtTceNho/929MS&#10;RIjIBq1n0nCjAOtq8lBiYfyVt3TZxUakEg4Famhj7AspQ92SwzDzPXHyTn5wGJMcGmkGvKZyZ+U8&#10;yxbSYcdpocWeXluqv3Znp2HxvQyfHe7VzdlMHRq1Uc/4rvXjdNysQEQa418YfvATOlSJ6ejPbIKw&#10;GtKRqGGeg0hmrvIXEMdfLatS/oev7gAAAP//AwBQSwECLQAUAAYACAAAACEAtoM4kv4AAADhAQAA&#10;EwAAAAAAAAAAAAAAAAAAAAAAW0NvbnRlbnRfVHlwZXNdLnhtbFBLAQItABQABgAIAAAAIQA4/SH/&#10;1gAAAJQBAAALAAAAAAAAAAAAAAAAAC8BAABfcmVscy8ucmVsc1BLAQItABQABgAIAAAAIQCjNl6X&#10;FwIAAJMEAAAOAAAAAAAAAAAAAAAAAC4CAABkcnMvZTJvRG9jLnhtbFBLAQItABQABgAIAAAAIQBy&#10;fokZ1wAAAAQBAAAPAAAAAAAAAAAAAAAAAHEEAABkcnMvZG93bnJldi54bWxQSwUGAAAAAAQABADz&#10;AAAAdQUAAAAA&#10;" strokecolor="#c8004b" strokeweight="1.5pt">
                <v:stroke joinstyle="miter"/>
                <v:shadow on="t" color="black" opacity="26214f" origin=",-.5" offset="0,3pt"/>
                <w10:wrap anchorx="margin"/>
              </v:line>
            </w:pict>
          </mc:Fallback>
        </mc:AlternateContent>
      </w:r>
    </w:p>
    <w:p w14:paraId="244FE6E6" w14:textId="6024C0DC" w:rsidR="00287789" w:rsidRDefault="001E4E4A" w:rsidP="00436B4B">
      <w:pPr>
        <w:jc w:val="center"/>
        <w:rPr>
          <w:b/>
          <w:bCs/>
          <w:color w:val="C8004B"/>
          <w:u w:val="single"/>
        </w:rPr>
      </w:pPr>
      <w:r>
        <w:rPr>
          <w:b/>
          <w:bCs/>
          <w:color w:val="C8004B"/>
          <w:u w:val="single"/>
        </w:rPr>
        <w:t xml:space="preserve">Contraceptive Pills and HRT Reviews </w:t>
      </w:r>
    </w:p>
    <w:p w14:paraId="4ACB8DFE" w14:textId="1354D524" w:rsidR="003E2AE0" w:rsidRDefault="001E4E4A" w:rsidP="00916639">
      <w:pPr>
        <w:jc w:val="both"/>
      </w:pPr>
      <w:r>
        <w:t xml:space="preserve">We are moving </w:t>
      </w:r>
      <w:r w:rsidR="004A0030">
        <w:t xml:space="preserve">our contraceptive pill requests and HRT review forms to SystmConnect. These will be available </w:t>
      </w:r>
      <w:r w:rsidR="008E47D3">
        <w:t xml:space="preserve">via our website using the “Appointment/Admin Requests” tab or following this link </w:t>
      </w:r>
      <w:hyperlink r:id="rId18" w:history="1">
        <w:r w:rsidR="000F015C" w:rsidRPr="000F015C">
          <w:rPr>
            <w:rStyle w:val="Hyperlink"/>
          </w:rPr>
          <w:t>Start Online Consultation</w:t>
        </w:r>
      </w:hyperlink>
      <w:r w:rsidR="000F015C">
        <w:t xml:space="preserve"> </w:t>
      </w:r>
    </w:p>
    <w:p w14:paraId="19D66322" w14:textId="69F023FB" w:rsidR="00287789" w:rsidRPr="001E4E4A" w:rsidRDefault="003E2AE0" w:rsidP="00916639">
      <w:pPr>
        <w:jc w:val="both"/>
      </w:pPr>
      <w:r>
        <w:t xml:space="preserve">Did you know you can now also access the contraceptive pill for free via your local pharmacy. This includes starting the pill for the first time and changing </w:t>
      </w:r>
      <w:r w:rsidR="00E20F24">
        <w:t xml:space="preserve">or renewing your contraceptive pill. You can also now </w:t>
      </w:r>
      <w:r w:rsidR="002A075B">
        <w:t xml:space="preserve">request emergency contraception (the morning after pill) for free from the pharmacy too. </w:t>
      </w:r>
    </w:p>
    <w:p w14:paraId="0693FE20" w14:textId="43462752" w:rsidR="00287789" w:rsidRDefault="00670A85" w:rsidP="00436B4B">
      <w:pPr>
        <w:jc w:val="center"/>
        <w:rPr>
          <w:b/>
          <w:bCs/>
          <w:color w:val="C8004B"/>
          <w:u w:val="single"/>
        </w:rPr>
      </w:pPr>
      <w:r>
        <w:rPr>
          <w:noProof/>
        </w:rPr>
        <w:drawing>
          <wp:anchor distT="0" distB="0" distL="114300" distR="114300" simplePos="0" relativeHeight="251670534" behindDoc="1" locked="0" layoutInCell="1" allowOverlap="1" wp14:anchorId="0D923D54" wp14:editId="403D05CB">
            <wp:simplePos x="0" y="0"/>
            <wp:positionH relativeFrom="margin">
              <wp:posOffset>3906982</wp:posOffset>
            </wp:positionH>
            <wp:positionV relativeFrom="paragraph">
              <wp:posOffset>24476</wp:posOffset>
            </wp:positionV>
            <wp:extent cx="2018805" cy="678131"/>
            <wp:effectExtent l="0" t="0" r="635" b="8255"/>
            <wp:wrapNone/>
            <wp:docPr id="126051204" name="Picture 7" descr="GOODBYE rainbow-colored vector monoline calligraphy banner with swashes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ODBYE rainbow-colored vector monoline calligraphy banner with swashes  Stock Vector | Adobe Stock"/>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351" r="8137"/>
                    <a:stretch/>
                  </pic:blipFill>
                  <pic:spPr bwMode="auto">
                    <a:xfrm>
                      <a:off x="0" y="0"/>
                      <a:ext cx="2019567" cy="6783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99F">
        <w:rPr>
          <w:noProof/>
        </w:rPr>
        <w:drawing>
          <wp:anchor distT="0" distB="0" distL="114300" distR="114300" simplePos="0" relativeHeight="251669510" behindDoc="1" locked="0" layoutInCell="1" allowOverlap="1" wp14:anchorId="1691D056" wp14:editId="3B4C6586">
            <wp:simplePos x="0" y="0"/>
            <wp:positionH relativeFrom="margin">
              <wp:posOffset>-35626</wp:posOffset>
            </wp:positionH>
            <wp:positionV relativeFrom="paragraph">
              <wp:posOffset>36352</wp:posOffset>
            </wp:positionV>
            <wp:extent cx="1325245" cy="581891"/>
            <wp:effectExtent l="0" t="0" r="8255" b="8890"/>
            <wp:wrapNone/>
            <wp:docPr id="2042465887" name="Picture 6" descr="hello 2.0 — Basic Apple G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 2.0 — Basic Apple Guy"/>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7779" b="28305"/>
                    <a:stretch/>
                  </pic:blipFill>
                  <pic:spPr bwMode="auto">
                    <a:xfrm>
                      <a:off x="0" y="0"/>
                      <a:ext cx="1325245" cy="5818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6C2A">
        <w:rPr>
          <w:noProof/>
        </w:rPr>
        <mc:AlternateContent>
          <mc:Choice Requires="wps">
            <w:drawing>
              <wp:anchor distT="0" distB="0" distL="114300" distR="114300" simplePos="0" relativeHeight="251660294" behindDoc="0" locked="0" layoutInCell="1" allowOverlap="1" wp14:anchorId="64CBB415" wp14:editId="4C10488C">
                <wp:simplePos x="0" y="0"/>
                <wp:positionH relativeFrom="margin">
                  <wp:posOffset>0</wp:posOffset>
                </wp:positionH>
                <wp:positionV relativeFrom="paragraph">
                  <wp:posOffset>18415</wp:posOffset>
                </wp:positionV>
                <wp:extent cx="5838825" cy="0"/>
                <wp:effectExtent l="38100" t="19050" r="66675" b="114300"/>
                <wp:wrapNone/>
                <wp:docPr id="910745383"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6BD1A" id="Straight Connector 7" o:spid="_x0000_s1026" style="position:absolute;flip:y;z-index:251660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ByfokZ1wAAAAQBAAAPAAAAZHJzL2Rvd25yZXYueG1sTI/BbsIwEETvlfgHa5F6&#10;K46pikiIg1Cl3gv0wHGJlyStvU5jA+HvcXtpj6MZzbwp16Oz4kJD6DxrULMMBHHtTceNho/929MS&#10;RIjIBq1n0nCjAOtq8lBiYfyVt3TZxUakEg4Famhj7AspQ92SwzDzPXHyTn5wGJMcGmkGvKZyZ+U8&#10;yxbSYcdpocWeXluqv3Znp2HxvQyfHe7VzdlMHRq1Uc/4rvXjdNysQEQa418YfvATOlSJ6ejPbIKw&#10;GtKRqGGeg0hmrvIXEMdfLatS/oev7gAAAP//AwBQSwECLQAUAAYACAAAACEAtoM4kv4AAADhAQAA&#10;EwAAAAAAAAAAAAAAAAAAAAAAW0NvbnRlbnRfVHlwZXNdLnhtbFBLAQItABQABgAIAAAAIQA4/SH/&#10;1gAAAJQBAAALAAAAAAAAAAAAAAAAAC8BAABfcmVscy8ucmVsc1BLAQItABQABgAIAAAAIQCjNl6X&#10;FwIAAJMEAAAOAAAAAAAAAAAAAAAAAC4CAABkcnMvZTJvRG9jLnhtbFBLAQItABQABgAIAAAAIQBy&#10;fokZ1wAAAAQBAAAPAAAAAAAAAAAAAAAAAHEEAABkcnMvZG93bnJldi54bWxQSwUGAAAAAAQABADz&#10;AAAAdQUAAAAA&#10;" strokecolor="#c8004b" strokeweight="1.5pt">
                <v:stroke joinstyle="miter"/>
                <v:shadow on="t" color="black" opacity="26214f" origin=",-.5" offset="0,3pt"/>
                <w10:wrap anchorx="margin"/>
              </v:line>
            </w:pict>
          </mc:Fallback>
        </mc:AlternateContent>
      </w:r>
    </w:p>
    <w:p w14:paraId="77EA2905" w14:textId="69F6FC9E" w:rsidR="00287789" w:rsidRDefault="0006498B" w:rsidP="00436B4B">
      <w:pPr>
        <w:jc w:val="center"/>
        <w:rPr>
          <w:b/>
          <w:bCs/>
          <w:color w:val="C8004B"/>
          <w:u w:val="single"/>
        </w:rPr>
      </w:pPr>
      <w:r>
        <w:rPr>
          <w:b/>
          <w:bCs/>
          <w:color w:val="C8004B"/>
          <w:u w:val="single"/>
        </w:rPr>
        <w:t xml:space="preserve">Hellos and Goodbyes </w:t>
      </w:r>
    </w:p>
    <w:p w14:paraId="33D686D3" w14:textId="6FB0DEEF" w:rsidR="00166C2A" w:rsidRDefault="00561B6F" w:rsidP="0006498B">
      <w:pPr>
        <w:jc w:val="both"/>
      </w:pPr>
      <w:r>
        <w:t xml:space="preserve">We would like to wish a very fond farewell to Dr Bajaj who left the practice in </w:t>
      </w:r>
      <w:r w:rsidR="0091512C">
        <w:t>September</w:t>
      </w:r>
      <w:r w:rsidR="00631DF6">
        <w:t xml:space="preserve"> due to relocation. We would also like to wish Dr Bolland a very happy retirement </w:t>
      </w:r>
      <w:r w:rsidR="00ED3764">
        <w:t xml:space="preserve">after he left the practice in </w:t>
      </w:r>
      <w:r w:rsidR="00803374">
        <w:t xml:space="preserve">October. </w:t>
      </w:r>
    </w:p>
    <w:p w14:paraId="7EA3C9DB" w14:textId="291A57D7" w:rsidR="00803374" w:rsidRDefault="00803374" w:rsidP="0006498B">
      <w:pPr>
        <w:jc w:val="both"/>
      </w:pPr>
      <w:r>
        <w:t xml:space="preserve">Please join us in welcoming </w:t>
      </w:r>
      <w:r w:rsidR="004E4718">
        <w:t xml:space="preserve">Dr Arora who has started with us in November, she will initially be working </w:t>
      </w:r>
      <w:r w:rsidR="00C81A40">
        <w:t xml:space="preserve">2 days per week and this will increase to 3 days in January. Dr Arora is a very experienced GP and we are looking forward to working with her. </w:t>
      </w:r>
    </w:p>
    <w:p w14:paraId="42EFF51E" w14:textId="55FCC2EE" w:rsidR="00C81A40" w:rsidRPr="0006498B" w:rsidRDefault="00A037A7" w:rsidP="0006498B">
      <w:pPr>
        <w:jc w:val="both"/>
      </w:pPr>
      <w:r>
        <w:t xml:space="preserve">We must also bid farewell to some of our GP Registrars who have been working with us </w:t>
      </w:r>
      <w:r w:rsidR="00376067">
        <w:t>over the past months, including Dr Ahmed</w:t>
      </w:r>
      <w:r w:rsidR="00376B5E">
        <w:t xml:space="preserve"> ad Dr Khan</w:t>
      </w:r>
      <w:r w:rsidR="00376067">
        <w:t xml:space="preserve"> who h</w:t>
      </w:r>
      <w:r w:rsidR="005A5CFC">
        <w:t>ave both</w:t>
      </w:r>
      <w:r w:rsidR="00376067">
        <w:t xml:space="preserve"> now finished </w:t>
      </w:r>
      <w:r w:rsidR="005A5CFC">
        <w:t xml:space="preserve">their </w:t>
      </w:r>
      <w:r w:rsidR="00376067">
        <w:t xml:space="preserve"> GP training and </w:t>
      </w:r>
      <w:r w:rsidR="005A5CFC">
        <w:t>are</w:t>
      </w:r>
      <w:r w:rsidR="00376067">
        <w:t xml:space="preserve"> </w:t>
      </w:r>
      <w:r w:rsidR="005A5CFC">
        <w:t xml:space="preserve">now </w:t>
      </w:r>
      <w:r w:rsidR="00376067">
        <w:t>fully qualified GP</w:t>
      </w:r>
      <w:r w:rsidR="005A5CFC">
        <w:t>s</w:t>
      </w:r>
      <w:r w:rsidR="00577903">
        <w:t xml:space="preserve"> and Dr Amuseghan who </w:t>
      </w:r>
      <w:r w:rsidR="00C93158">
        <w:t xml:space="preserve">will be moving </w:t>
      </w:r>
      <w:r w:rsidR="00EB67F6">
        <w:t xml:space="preserve">on to her next placement, we look forward to her re-joining us again later in her training. </w:t>
      </w:r>
    </w:p>
    <w:p w14:paraId="208337D2" w14:textId="1860AAC2" w:rsidR="00166C2A" w:rsidRDefault="007B79DA" w:rsidP="00436B4B">
      <w:pPr>
        <w:jc w:val="center"/>
        <w:rPr>
          <w:b/>
          <w:bCs/>
          <w:color w:val="C8004B"/>
          <w:u w:val="single"/>
        </w:rPr>
      </w:pPr>
      <w:r>
        <w:rPr>
          <w:noProof/>
        </w:rPr>
        <mc:AlternateContent>
          <mc:Choice Requires="wps">
            <w:drawing>
              <wp:anchor distT="0" distB="0" distL="114300" distR="114300" simplePos="0" relativeHeight="251662342" behindDoc="0" locked="0" layoutInCell="1" allowOverlap="1" wp14:anchorId="4F8380C2" wp14:editId="02EF79BB">
                <wp:simplePos x="0" y="0"/>
                <wp:positionH relativeFrom="margin">
                  <wp:posOffset>0</wp:posOffset>
                </wp:positionH>
                <wp:positionV relativeFrom="paragraph">
                  <wp:posOffset>18415</wp:posOffset>
                </wp:positionV>
                <wp:extent cx="5838825" cy="0"/>
                <wp:effectExtent l="38100" t="19050" r="66675" b="114300"/>
                <wp:wrapNone/>
                <wp:docPr id="2024159399" name="Straight Connector 7"/>
                <wp:cNvGraphicFramePr/>
                <a:graphic xmlns:a="http://schemas.openxmlformats.org/drawingml/2006/main">
                  <a:graphicData uri="http://schemas.microsoft.com/office/word/2010/wordprocessingShape">
                    <wps:wsp>
                      <wps:cNvCnPr/>
                      <wps:spPr>
                        <a:xfrm flipV="1">
                          <a:off x="0" y="0"/>
                          <a:ext cx="5838825" cy="0"/>
                        </a:xfrm>
                        <a:prstGeom prst="line">
                          <a:avLst/>
                        </a:prstGeom>
                        <a:ln>
                          <a:solidFill>
                            <a:srgbClr val="C8004B"/>
                          </a:solidFill>
                        </a:ln>
                        <a:effectLst>
                          <a:outerShdw blurRad="50800" dist="38100" dir="5400000" algn="t" rotWithShape="0">
                            <a:prstClr val="black">
                              <a:alpha val="40000"/>
                            </a:prstClr>
                          </a:outerShdw>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2878E" id="Straight Connector 7" o:spid="_x0000_s1026" style="position:absolute;flip:y;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XFwIAAJMEAAAOAAAAZHJzL2Uyb0RvYy54bWysVE2P2yAQvVfqf0DcGzvJprKsOCs1q+2l&#10;ale7/TgTPmxUDAhInPz7DmOvN2qrVqrqA2Jg3pv3BvD29twbcpIhamcbulyUlEjLndC2beiXz/dv&#10;KkpiYlYw46xs6EVGert7/Wo7+FquXOeMkIEAiY314BvapeTrooi8kz2LC+elhU3lQs8ShKEtRGAD&#10;sPemWJXl22JwQfjguIwRVu/GTbpDfqUkT5+UijIR01DQlnAMOB7yWOy2rG4D853mkwz2Dyp6pi0U&#10;nanuWGLkGPQvVL3mwUWn0oK7vnBKaS7RA7hZlj+5eeqYl+gFmhP93Kb4/2j5x9PePgRow+BjHf1D&#10;yC7OKvREGe2/wpmiL1BKzti2y9w2eU6Ew+KmWlfVakMJf94rRopM5UNM76XrSZ401GibHbGanT7E&#10;BGUh9TklLxubx+iMFvfaGAxCe9ibQE4MznBfleXNu3xsALxKg2iESjx04M5Qd0wyPHViIAdzDI9M&#10;gNgSGCgROqtZV8sxgBuxuSnzRwkzLVzlRElw6ZtOHZ5CNp0Zs9ZZzMEw/n10Y3zHRoVIMwmcslHs&#10;rAWjK5nFS+dxli5G5lLGPkpFtIAOr7EIPgo5V2ecS5s2UynMzjAFbZuBo+g/Aqf8DB1FzeDV36vO&#10;CKzsbJrBvbYu/I4gnZeTZDXmQz+ufOfpwYkL3kncgJuPLZteaX5a1zHCX/4lux8AAAD//wMAUEsD&#10;BBQABgAIAAAAIQByfokZ1wAAAAQBAAAPAAAAZHJzL2Rvd25yZXYueG1sTI/BbsIwEETvlfgHa5F6&#10;K46pikiIg1Cl3gv0wHGJlyStvU5jA+HvcXtpj6MZzbwp16Oz4kJD6DxrULMMBHHtTceNho/929MS&#10;RIjIBq1n0nCjAOtq8lBiYfyVt3TZxUakEg4Famhj7AspQ92SwzDzPXHyTn5wGJMcGmkGvKZyZ+U8&#10;yxbSYcdpocWeXluqv3Znp2HxvQyfHe7VzdlMHRq1Uc/4rvXjdNysQEQa418YfvATOlSJ6ejPbIKw&#10;GtKRqGGeg0hmrvIXEMdfLatS/oev7gAAAP//AwBQSwECLQAUAAYACAAAACEAtoM4kv4AAADhAQAA&#10;EwAAAAAAAAAAAAAAAAAAAAAAW0NvbnRlbnRfVHlwZXNdLnhtbFBLAQItABQABgAIAAAAIQA4/SH/&#10;1gAAAJQBAAALAAAAAAAAAAAAAAAAAC8BAABfcmVscy8ucmVsc1BLAQItABQABgAIAAAAIQCjNl6X&#10;FwIAAJMEAAAOAAAAAAAAAAAAAAAAAC4CAABkcnMvZTJvRG9jLnhtbFBLAQItABQABgAIAAAAIQBy&#10;fokZ1wAAAAQBAAAPAAAAAAAAAAAAAAAAAHEEAABkcnMvZG93bnJldi54bWxQSwUGAAAAAAQABADz&#10;AAAAdQUAAAAA&#10;" strokecolor="#c8004b" strokeweight="1.5pt">
                <v:stroke joinstyle="miter"/>
                <v:shadow on="t" color="black" opacity="26214f" origin=",-.5" offset="0,3pt"/>
                <w10:wrap anchorx="margin"/>
              </v:line>
            </w:pict>
          </mc:Fallback>
        </mc:AlternateContent>
      </w:r>
    </w:p>
    <w:p w14:paraId="7ED38228" w14:textId="0653A0AC" w:rsidR="00287789" w:rsidRPr="00287789" w:rsidRDefault="006A59EF" w:rsidP="00436B4B">
      <w:pPr>
        <w:jc w:val="center"/>
        <w:rPr>
          <w:b/>
          <w:bCs/>
          <w:color w:val="C8004B"/>
          <w:u w:val="single"/>
        </w:rPr>
      </w:pPr>
      <w:r>
        <w:rPr>
          <w:b/>
          <w:bCs/>
          <w:color w:val="C8004B"/>
          <w:u w:val="single"/>
        </w:rPr>
        <w:t>Patient Participation Group</w:t>
      </w:r>
    </w:p>
    <w:p w14:paraId="5D334DCD" w14:textId="23A00ADF" w:rsidR="001079E0" w:rsidRDefault="006A59EF" w:rsidP="00B65BE2">
      <w:pPr>
        <w:jc w:val="both"/>
      </w:pPr>
      <w:r>
        <w:t xml:space="preserve">If you are interested in joining our Patient Participation Group or would like some more information on what we have been working on together please </w:t>
      </w:r>
      <w:r w:rsidR="00487FD7">
        <w:t xml:space="preserve">visit our website here </w:t>
      </w:r>
      <w:hyperlink r:id="rId21" w:history="1">
        <w:r w:rsidR="00487FD7" w:rsidRPr="00487FD7">
          <w:rPr>
            <w:rStyle w:val="Hyperlink"/>
          </w:rPr>
          <w:t>Patient Participation Group - Danetre Medical Practice</w:t>
        </w:r>
      </w:hyperlink>
      <w:r w:rsidR="00487FD7">
        <w:t xml:space="preserve"> or contact our Patient Services Manager. </w:t>
      </w:r>
      <w:r w:rsidR="009F566E">
        <w:t xml:space="preserve"> </w:t>
      </w:r>
    </w:p>
    <w:sectPr w:rsidR="001079E0" w:rsidSect="00216B2F">
      <w:headerReference w:type="default" r:id="rId22"/>
      <w:headerReference w:type="first" r:id="rId23"/>
      <w:pgSz w:w="11906" w:h="16838"/>
      <w:pgMar w:top="1440" w:right="1440" w:bottom="1440" w:left="144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68A2" w14:textId="77777777" w:rsidR="00F762BA" w:rsidRDefault="00F762BA" w:rsidP="00422271">
      <w:pPr>
        <w:spacing w:after="0" w:line="240" w:lineRule="auto"/>
      </w:pPr>
      <w:r>
        <w:separator/>
      </w:r>
    </w:p>
  </w:endnote>
  <w:endnote w:type="continuationSeparator" w:id="0">
    <w:p w14:paraId="56669EF0" w14:textId="77777777" w:rsidR="00F762BA" w:rsidRDefault="00F762BA" w:rsidP="00422271">
      <w:pPr>
        <w:spacing w:after="0" w:line="240" w:lineRule="auto"/>
      </w:pPr>
      <w:r>
        <w:continuationSeparator/>
      </w:r>
    </w:p>
  </w:endnote>
  <w:endnote w:type="continuationNotice" w:id="1">
    <w:p w14:paraId="36C590AE" w14:textId="77777777" w:rsidR="00F762BA" w:rsidRDefault="00F76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1943" w14:textId="77777777" w:rsidR="00F762BA" w:rsidRDefault="00F762BA" w:rsidP="00422271">
      <w:pPr>
        <w:spacing w:after="0" w:line="240" w:lineRule="auto"/>
      </w:pPr>
      <w:r>
        <w:separator/>
      </w:r>
    </w:p>
  </w:footnote>
  <w:footnote w:type="continuationSeparator" w:id="0">
    <w:p w14:paraId="7E28EA24" w14:textId="77777777" w:rsidR="00F762BA" w:rsidRDefault="00F762BA" w:rsidP="00422271">
      <w:pPr>
        <w:spacing w:after="0" w:line="240" w:lineRule="auto"/>
      </w:pPr>
      <w:r>
        <w:continuationSeparator/>
      </w:r>
    </w:p>
  </w:footnote>
  <w:footnote w:type="continuationNotice" w:id="1">
    <w:p w14:paraId="06D96D8F" w14:textId="77777777" w:rsidR="00F762BA" w:rsidRDefault="00F76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C810" w14:textId="2165073D" w:rsidR="00422271" w:rsidRDefault="00422271">
    <w:pPr>
      <w:pStyle w:val="Header"/>
    </w:pPr>
  </w:p>
  <w:p w14:paraId="44A3504F" w14:textId="77777777" w:rsidR="00422271" w:rsidRDefault="00422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AAE5" w14:textId="3BD3778B" w:rsidR="00C433B1" w:rsidRDefault="00C433B1">
    <w:pPr>
      <w:pStyle w:val="Header"/>
    </w:pPr>
    <w:r w:rsidRPr="002F48E8">
      <w:rPr>
        <w:noProof/>
        <w:lang w:eastAsia="en-GB"/>
      </w:rPr>
      <w:drawing>
        <wp:anchor distT="0" distB="0" distL="114300" distR="114300" simplePos="0" relativeHeight="251659264" behindDoc="1" locked="0" layoutInCell="1" allowOverlap="1" wp14:anchorId="3A9DD4CE" wp14:editId="74242B54">
          <wp:simplePos x="0" y="0"/>
          <wp:positionH relativeFrom="column">
            <wp:posOffset>-724395</wp:posOffset>
          </wp:positionH>
          <wp:positionV relativeFrom="paragraph">
            <wp:posOffset>-166775</wp:posOffset>
          </wp:positionV>
          <wp:extent cx="2133600" cy="629798"/>
          <wp:effectExtent l="0" t="0" r="0" b="0"/>
          <wp:wrapTight wrapText="bothSides">
            <wp:wrapPolygon edited="0">
              <wp:start x="0" y="0"/>
              <wp:lineTo x="0" y="20924"/>
              <wp:lineTo x="21407" y="20924"/>
              <wp:lineTo x="21407" y="0"/>
              <wp:lineTo x="0" y="0"/>
            </wp:wrapPolygon>
          </wp:wrapTight>
          <wp:docPr id="2" name="Picture 1" descr="DMP lh logo black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P lh logo black 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297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8E"/>
    <w:multiLevelType w:val="hybridMultilevel"/>
    <w:tmpl w:val="28BC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51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1"/>
    <w:rsid w:val="000123CB"/>
    <w:rsid w:val="00032F85"/>
    <w:rsid w:val="0006498B"/>
    <w:rsid w:val="000976C6"/>
    <w:rsid w:val="000A76AA"/>
    <w:rsid w:val="000C1BE0"/>
    <w:rsid w:val="000F015C"/>
    <w:rsid w:val="001079E0"/>
    <w:rsid w:val="00124180"/>
    <w:rsid w:val="0015007E"/>
    <w:rsid w:val="00166C2A"/>
    <w:rsid w:val="00192A4E"/>
    <w:rsid w:val="00195CD4"/>
    <w:rsid w:val="001E4E4A"/>
    <w:rsid w:val="00216B2F"/>
    <w:rsid w:val="00266E02"/>
    <w:rsid w:val="00272346"/>
    <w:rsid w:val="00287789"/>
    <w:rsid w:val="002A075B"/>
    <w:rsid w:val="00321DE9"/>
    <w:rsid w:val="0032335C"/>
    <w:rsid w:val="00373A3C"/>
    <w:rsid w:val="00376067"/>
    <w:rsid w:val="00376B5E"/>
    <w:rsid w:val="00382AB8"/>
    <w:rsid w:val="003E2AE0"/>
    <w:rsid w:val="003F1087"/>
    <w:rsid w:val="0040556C"/>
    <w:rsid w:val="00422271"/>
    <w:rsid w:val="00436B4B"/>
    <w:rsid w:val="00487FD7"/>
    <w:rsid w:val="004A0030"/>
    <w:rsid w:val="004C64DF"/>
    <w:rsid w:val="004E4718"/>
    <w:rsid w:val="004F32CE"/>
    <w:rsid w:val="00534AAD"/>
    <w:rsid w:val="0056116A"/>
    <w:rsid w:val="00561B6F"/>
    <w:rsid w:val="00563694"/>
    <w:rsid w:val="005661F8"/>
    <w:rsid w:val="00577903"/>
    <w:rsid w:val="005A5CFC"/>
    <w:rsid w:val="005E056C"/>
    <w:rsid w:val="005E21DA"/>
    <w:rsid w:val="0063084F"/>
    <w:rsid w:val="00631DF6"/>
    <w:rsid w:val="00670A85"/>
    <w:rsid w:val="006A59EF"/>
    <w:rsid w:val="006C089F"/>
    <w:rsid w:val="006F650F"/>
    <w:rsid w:val="00730ED0"/>
    <w:rsid w:val="007A0189"/>
    <w:rsid w:val="007A1360"/>
    <w:rsid w:val="007B79DA"/>
    <w:rsid w:val="007D627B"/>
    <w:rsid w:val="007E2818"/>
    <w:rsid w:val="00803374"/>
    <w:rsid w:val="008A0AF6"/>
    <w:rsid w:val="008E47D3"/>
    <w:rsid w:val="008F1FBA"/>
    <w:rsid w:val="0091512C"/>
    <w:rsid w:val="00916639"/>
    <w:rsid w:val="00971274"/>
    <w:rsid w:val="009E0ADE"/>
    <w:rsid w:val="009E0BF8"/>
    <w:rsid w:val="009F566E"/>
    <w:rsid w:val="009F65B7"/>
    <w:rsid w:val="00A037A7"/>
    <w:rsid w:val="00A13B6A"/>
    <w:rsid w:val="00A146C1"/>
    <w:rsid w:val="00A26AA3"/>
    <w:rsid w:val="00A45F13"/>
    <w:rsid w:val="00A50479"/>
    <w:rsid w:val="00A963C8"/>
    <w:rsid w:val="00AB3A4C"/>
    <w:rsid w:val="00AE40CC"/>
    <w:rsid w:val="00B65BE2"/>
    <w:rsid w:val="00B753B4"/>
    <w:rsid w:val="00BF1E9E"/>
    <w:rsid w:val="00C0127B"/>
    <w:rsid w:val="00C433B1"/>
    <w:rsid w:val="00C45DCE"/>
    <w:rsid w:val="00C81A40"/>
    <w:rsid w:val="00C833DC"/>
    <w:rsid w:val="00C93158"/>
    <w:rsid w:val="00CB44DE"/>
    <w:rsid w:val="00D050A9"/>
    <w:rsid w:val="00DE1FF6"/>
    <w:rsid w:val="00E20F24"/>
    <w:rsid w:val="00E50DC4"/>
    <w:rsid w:val="00EA4A9B"/>
    <w:rsid w:val="00EB67F6"/>
    <w:rsid w:val="00ED3764"/>
    <w:rsid w:val="00F0051F"/>
    <w:rsid w:val="00F21D56"/>
    <w:rsid w:val="00F7199F"/>
    <w:rsid w:val="00F762BA"/>
    <w:rsid w:val="00FC19F3"/>
    <w:rsid w:val="00FE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AE93"/>
  <w15:chartTrackingRefBased/>
  <w15:docId w15:val="{59DA0172-03DC-4A31-883B-352337B6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1"/>
    <w:rPr>
      <w:rFonts w:eastAsiaTheme="majorEastAsia" w:cstheme="majorBidi"/>
      <w:color w:val="272727" w:themeColor="text1" w:themeTint="D8"/>
    </w:rPr>
  </w:style>
  <w:style w:type="paragraph" w:styleId="Title">
    <w:name w:val="Title"/>
    <w:basedOn w:val="Normal"/>
    <w:next w:val="Normal"/>
    <w:link w:val="TitleChar"/>
    <w:uiPriority w:val="10"/>
    <w:qFormat/>
    <w:rsid w:val="00422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1"/>
    <w:pPr>
      <w:spacing w:before="160"/>
      <w:jc w:val="center"/>
    </w:pPr>
    <w:rPr>
      <w:i/>
      <w:iCs/>
      <w:color w:val="404040" w:themeColor="text1" w:themeTint="BF"/>
    </w:rPr>
  </w:style>
  <w:style w:type="character" w:customStyle="1" w:styleId="QuoteChar">
    <w:name w:val="Quote Char"/>
    <w:basedOn w:val="DefaultParagraphFont"/>
    <w:link w:val="Quote"/>
    <w:uiPriority w:val="29"/>
    <w:rsid w:val="00422271"/>
    <w:rPr>
      <w:i/>
      <w:iCs/>
      <w:color w:val="404040" w:themeColor="text1" w:themeTint="BF"/>
    </w:rPr>
  </w:style>
  <w:style w:type="paragraph" w:styleId="ListParagraph">
    <w:name w:val="List Paragraph"/>
    <w:basedOn w:val="Normal"/>
    <w:uiPriority w:val="34"/>
    <w:qFormat/>
    <w:rsid w:val="00422271"/>
    <w:pPr>
      <w:ind w:left="720"/>
      <w:contextualSpacing/>
    </w:pPr>
  </w:style>
  <w:style w:type="character" w:styleId="IntenseEmphasis">
    <w:name w:val="Intense Emphasis"/>
    <w:basedOn w:val="DefaultParagraphFont"/>
    <w:uiPriority w:val="21"/>
    <w:qFormat/>
    <w:rsid w:val="00422271"/>
    <w:rPr>
      <w:i/>
      <w:iCs/>
      <w:color w:val="0F4761" w:themeColor="accent1" w:themeShade="BF"/>
    </w:rPr>
  </w:style>
  <w:style w:type="paragraph" w:styleId="IntenseQuote">
    <w:name w:val="Intense Quote"/>
    <w:basedOn w:val="Normal"/>
    <w:next w:val="Normal"/>
    <w:link w:val="IntenseQuoteChar"/>
    <w:uiPriority w:val="30"/>
    <w:qFormat/>
    <w:rsid w:val="00422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271"/>
    <w:rPr>
      <w:i/>
      <w:iCs/>
      <w:color w:val="0F4761" w:themeColor="accent1" w:themeShade="BF"/>
    </w:rPr>
  </w:style>
  <w:style w:type="character" w:styleId="IntenseReference">
    <w:name w:val="Intense Reference"/>
    <w:basedOn w:val="DefaultParagraphFont"/>
    <w:uiPriority w:val="32"/>
    <w:qFormat/>
    <w:rsid w:val="00422271"/>
    <w:rPr>
      <w:b/>
      <w:bCs/>
      <w:smallCaps/>
      <w:color w:val="0F4761" w:themeColor="accent1" w:themeShade="BF"/>
      <w:spacing w:val="5"/>
    </w:rPr>
  </w:style>
  <w:style w:type="paragraph" w:styleId="Header">
    <w:name w:val="header"/>
    <w:basedOn w:val="Normal"/>
    <w:link w:val="HeaderChar"/>
    <w:uiPriority w:val="99"/>
    <w:unhideWhenUsed/>
    <w:rsid w:val="0042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271"/>
  </w:style>
  <w:style w:type="paragraph" w:styleId="Footer">
    <w:name w:val="footer"/>
    <w:basedOn w:val="Normal"/>
    <w:link w:val="FooterChar"/>
    <w:uiPriority w:val="99"/>
    <w:unhideWhenUsed/>
    <w:rsid w:val="00422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271"/>
  </w:style>
  <w:style w:type="character" w:styleId="Hyperlink">
    <w:name w:val="Hyperlink"/>
    <w:basedOn w:val="DefaultParagraphFont"/>
    <w:uiPriority w:val="99"/>
    <w:unhideWhenUsed/>
    <w:rsid w:val="00436B4B"/>
    <w:rPr>
      <w:color w:val="467886" w:themeColor="hyperlink"/>
      <w:u w:val="single"/>
    </w:rPr>
  </w:style>
  <w:style w:type="character" w:styleId="UnresolvedMention">
    <w:name w:val="Unresolved Mention"/>
    <w:basedOn w:val="DefaultParagraphFont"/>
    <w:uiPriority w:val="99"/>
    <w:semiHidden/>
    <w:unhideWhenUsed/>
    <w:rsid w:val="00436B4B"/>
    <w:rPr>
      <w:color w:val="605E5C"/>
      <w:shd w:val="clear" w:color="auto" w:fill="E1DFDD"/>
    </w:rPr>
  </w:style>
  <w:style w:type="paragraph" w:customStyle="1" w:styleId="Headline">
    <w:name w:val="Headline"/>
    <w:basedOn w:val="Normal"/>
    <w:rsid w:val="00436B4B"/>
    <w:pPr>
      <w:spacing w:after="0" w:line="240" w:lineRule="auto"/>
    </w:pPr>
    <w:rPr>
      <w:rFonts w:ascii="Times New Roman" w:eastAsia="Times New Roman" w:hAnsi="Times New Roman" w:cs="Times New Roman"/>
      <w:b/>
      <w:kern w:val="0"/>
      <w:sz w:val="4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systmonline.tpp-uk.com/2/OnlineConsultation?OrgId=K83015" TargetMode="External"/><Relationship Id="rId3" Type="http://schemas.openxmlformats.org/officeDocument/2006/relationships/customXml" Target="../customXml/item3.xml"/><Relationship Id="rId21" Type="http://schemas.openxmlformats.org/officeDocument/2006/relationships/hyperlink" Target="https://www.danetremedicalpractice.co.uk/patient-participation-group" TargetMode="External"/><Relationship Id="rId7" Type="http://schemas.openxmlformats.org/officeDocument/2006/relationships/webSettings" Target="webSettings.xml"/><Relationship Id="rId12" Type="http://schemas.openxmlformats.org/officeDocument/2006/relationships/hyperlink" Target="http://www.danetremedicalpractice.co.uk" TargetMode="External"/><Relationship Id="rId17" Type="http://schemas.openxmlformats.org/officeDocument/2006/relationships/hyperlink" Target="https://support.accurx.com/en/articles/11156712-accurx-scribe-privacy-and-security-faq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etremedical.practice@nhs.ne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netremedicalpractice.co.uk/news"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087A6DF605844A9E3895E0AE9B829" ma:contentTypeVersion="17" ma:contentTypeDescription="Create a new document." ma:contentTypeScope="" ma:versionID="a58159e25bd5aa3637fb3451d6a840f0">
  <xsd:schema xmlns:xsd="http://www.w3.org/2001/XMLSchema" xmlns:xs="http://www.w3.org/2001/XMLSchema" xmlns:p="http://schemas.microsoft.com/office/2006/metadata/properties" xmlns:ns1="http://schemas.microsoft.com/sharepoint/v3" xmlns:ns2="1542a7d3-e501-4a3d-81ae-5638583059b6" xmlns:ns3="83781072-1311-4bb4-91c2-90c42d799489" xmlns:ns4="a785ad58-1d57-4f8a-aa71-77170459bd0d" targetNamespace="http://schemas.microsoft.com/office/2006/metadata/properties" ma:root="true" ma:fieldsID="acd99912c5b8e1d714cbe8868de9048f" ns1:_="" ns2:_="" ns3:_="" ns4:_="">
    <xsd:import namespace="http://schemas.microsoft.com/sharepoint/v3"/>
    <xsd:import namespace="1542a7d3-e501-4a3d-81ae-5638583059b6"/>
    <xsd:import namespace="83781072-1311-4bb4-91c2-90c42d799489"/>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2a7d3-e501-4a3d-81ae-5638583059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698a3d56-f732-4636-9f73-5a651de7bb1e}"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3781072-1311-4bb4-91c2-90c42d799489" xsi:nil="true"/>
    <TaxKeywordTaxHTField xmlns="83781072-1311-4bb4-91c2-90c42d799489" xsi:nil="true"/>
    <lcf76f155ced4ddcb4097134ff3c332f xmlns="1542a7d3-e501-4a3d-81ae-5638583059b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8271577-FCC6-4CB0-A34F-30AD1C0C87C0}"/>
</file>

<file path=customXml/itemProps2.xml><?xml version="1.0" encoding="utf-8"?>
<ds:datastoreItem xmlns:ds="http://schemas.openxmlformats.org/officeDocument/2006/customXml" ds:itemID="{B76C53A5-13A8-4C75-926F-D92E015461EC}">
  <ds:schemaRefs>
    <ds:schemaRef ds:uri="http://schemas.microsoft.com/sharepoint/v3/contenttype/forms"/>
  </ds:schemaRefs>
</ds:datastoreItem>
</file>

<file path=customXml/itemProps3.xml><?xml version="1.0" encoding="utf-8"?>
<ds:datastoreItem xmlns:ds="http://schemas.openxmlformats.org/officeDocument/2006/customXml" ds:itemID="{DEFA7AA6-D62A-49E8-9124-CED68C4834E3}">
  <ds:schemaRefs>
    <ds:schemaRef ds:uri="http://schemas.microsoft.com/office/2006/metadata/properties"/>
    <ds:schemaRef ds:uri="http://schemas.microsoft.com/office/infopath/2007/PartnerControls"/>
    <ds:schemaRef ds:uri="http://schemas.microsoft.com/sharepoint/v3"/>
    <ds:schemaRef ds:uri="83781072-1311-4bb4-91c2-90c42d799489"/>
    <ds:schemaRef ds:uri="1542a7d3-e501-4a3d-81ae-5638583059b6"/>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Amy (DANETRE MEDICAL PRACTICE)</dc:creator>
  <cp:keywords/>
  <dc:description/>
  <cp:lastModifiedBy>HAYNES, Amy (DANETRE MEDICAL PRACTICE)</cp:lastModifiedBy>
  <cp:revision>73</cp:revision>
  <dcterms:created xsi:type="dcterms:W3CDTF">2025-10-29T13:40:00Z</dcterms:created>
  <dcterms:modified xsi:type="dcterms:W3CDTF">2025-12-03T11:43:00Z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0x01010079B087A6DF605844A9E3895E0AE9B829</vt:lpwstr>
  </property>
  <property fmtid="{D5CDD505-2E9C-101B-9397-08002B2CF9AE}" pid="3" name="TaxKeyword">
    <vt:lpwstr/>
  </property>
  <property fmtid="{D5CDD505-2E9C-101B-9397-08002B2CF9AE}" pid="4" name="MediaServiceImageTags">
    <vt:lpwstr/>
  </property>
</Properties>
</file>